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4F31" w14:textId="3A323609" w:rsidR="00637369" w:rsidRPr="00824D28" w:rsidRDefault="004E1B1E" w:rsidP="004E1B1E">
      <w:pPr>
        <w:pStyle w:val="TYTU"/>
        <w:spacing w:beforeLines="40" w:before="96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B1AF5" wp14:editId="54ACD96C">
                <wp:simplePos x="0" y="0"/>
                <wp:positionH relativeFrom="column">
                  <wp:posOffset>0</wp:posOffset>
                </wp:positionH>
                <wp:positionV relativeFrom="paragraph">
                  <wp:posOffset>994117</wp:posOffset>
                </wp:positionV>
                <wp:extent cx="5786120" cy="0"/>
                <wp:effectExtent l="0" t="0" r="0" b="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B16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8" o:spid="_x0000_s1026" type="#_x0000_t32" style="position:absolute;margin-left:0;margin-top:78.3pt;width:455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" strokecolor="red" strokeweight="1pt"/>
            </w:pict>
          </mc:Fallback>
        </mc:AlternateContent>
      </w:r>
      <w:r w:rsidR="00637369" w:rsidRPr="004E1B1E">
        <w:rPr>
          <w:rFonts w:cstheme="minorHAnsi"/>
          <w:sz w:val="28"/>
        </w:rPr>
        <w:t xml:space="preserve">Załącznik nr </w:t>
      </w:r>
      <w:r w:rsidR="000B4EC4" w:rsidRPr="004E1B1E">
        <w:rPr>
          <w:rFonts w:cstheme="minorHAnsi"/>
          <w:sz w:val="28"/>
        </w:rPr>
        <w:t>2</w:t>
      </w:r>
      <w:r w:rsidR="00637369" w:rsidRPr="004E1B1E">
        <w:rPr>
          <w:rFonts w:cstheme="minorHAnsi"/>
          <w:sz w:val="28"/>
        </w:rPr>
        <w:t xml:space="preserve"> do Regulaminu </w:t>
      </w:r>
      <w:r w:rsidR="00637369" w:rsidRPr="004E1B1E">
        <w:rPr>
          <w:rFonts w:cstheme="minorHAnsi"/>
          <w:sz w:val="28"/>
        </w:rPr>
        <w:br/>
      </w:r>
      <w:r w:rsidR="000B4EC4" w:rsidRPr="004E1B1E">
        <w:rPr>
          <w:rFonts w:cstheme="minorHAnsi"/>
          <w:sz w:val="28"/>
        </w:rPr>
        <w:t>Program wydawniczy</w:t>
      </w:r>
      <w:r w:rsidR="00CC7EE8" w:rsidRPr="004E1B1E">
        <w:rPr>
          <w:rFonts w:cstheme="minorHAnsi"/>
          <w:sz w:val="28"/>
        </w:rPr>
        <w:t xml:space="preserve"> </w:t>
      </w:r>
      <w:r w:rsidR="00637369" w:rsidRPr="004E1B1E">
        <w:rPr>
          <w:rFonts w:cstheme="minorHAnsi"/>
          <w:sz w:val="28"/>
        </w:rPr>
        <w:t>202</w:t>
      </w:r>
      <w:r w:rsidR="002A320E" w:rsidRPr="004E1B1E">
        <w:rPr>
          <w:rFonts w:cstheme="minorHAnsi"/>
          <w:sz w:val="28"/>
        </w:rPr>
        <w:t>3</w:t>
      </w:r>
      <w:r w:rsidR="00542D72" w:rsidRPr="00824D28">
        <w:rPr>
          <w:rFonts w:cstheme="minorHAnsi"/>
          <w:sz w:val="20"/>
          <w:szCs w:val="20"/>
        </w:rPr>
        <w:br/>
      </w:r>
      <w:r w:rsidR="00637369" w:rsidRPr="00824D28">
        <w:rPr>
          <w:rFonts w:cstheme="minorHAnsi"/>
          <w:sz w:val="20"/>
          <w:szCs w:val="20"/>
        </w:rPr>
        <w:br/>
      </w:r>
      <w:r w:rsidR="00637369" w:rsidRPr="00824D28">
        <w:rPr>
          <w:rFonts w:cstheme="minorHAnsi"/>
          <w:b w:val="0"/>
          <w:bCs/>
          <w:sz w:val="20"/>
          <w:szCs w:val="20"/>
        </w:rPr>
        <w:t>POMOC PUBLICZNA</w:t>
      </w:r>
      <w:r w:rsidR="00637369" w:rsidRPr="00824D28">
        <w:rPr>
          <w:rFonts w:cstheme="minorHAnsi"/>
          <w:b w:val="0"/>
          <w:bCs/>
          <w:sz w:val="20"/>
          <w:szCs w:val="20"/>
        </w:rPr>
        <w:br/>
      </w:r>
    </w:p>
    <w:p w14:paraId="74345340" w14:textId="06B072D6" w:rsidR="00637369" w:rsidRPr="00824D28" w:rsidRDefault="00E05E85" w:rsidP="000D275E">
      <w:pPr>
        <w:pStyle w:val="PARAGRAF"/>
      </w:pPr>
      <w:r w:rsidRPr="00824D28">
        <w:rPr>
          <w:rStyle w:val="Teksttreci2"/>
          <w:rFonts w:asciiTheme="minorHAnsi" w:hAnsiTheme="minorHAnsi" w:cstheme="minorHAnsi"/>
          <w:sz w:val="20"/>
          <w:szCs w:val="20"/>
        </w:rPr>
        <w:t>1. INFORMACJE OGÓLNE</w:t>
      </w:r>
    </w:p>
    <w:p w14:paraId="166AB29E" w14:textId="40C12321" w:rsidR="00637369" w:rsidRPr="00824D28" w:rsidRDefault="00637369" w:rsidP="004E1B1E">
      <w:pPr>
        <w:pStyle w:val="Akapitpunktgowny"/>
        <w:spacing w:beforeLines="40" w:before="96" w:line="240" w:lineRule="auto"/>
        <w:rPr>
          <w:rFonts w:cstheme="minorHAnsi"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W przypadku wnioskodawców będących przedsiębiorstwami,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rozumieniu art. 1 załącznika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I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do rozporządzenia Komisji (UE) nr 651/2014 dofinansowanie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programie jest udzielane jako pomoc publiczna</w:t>
      </w:r>
      <w:r w:rsidRPr="00824D28">
        <w:rPr>
          <w:rStyle w:val="Teksttreci"/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, na warunkach określonych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§7 rozporządzenia </w:t>
      </w:r>
      <w:proofErr w:type="spellStart"/>
      <w:r w:rsidRPr="00824D28">
        <w:rPr>
          <w:rStyle w:val="Teksttreci"/>
          <w:rFonts w:asciiTheme="minorHAnsi" w:hAnsiTheme="minorHAnsi" w:cstheme="minorHAnsi"/>
          <w:sz w:val="20"/>
          <w:szCs w:val="20"/>
        </w:rPr>
        <w:t>MKiDN</w:t>
      </w:r>
      <w:proofErr w:type="spellEnd"/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z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dnia 18 grudnia 2018 roku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sprawie zakresu zadań objętych mecenatem państwa, udzielania dotacji celowej na zadania nim objęte oraz udzielania dofinansowań podmiotom prowadzącym działalność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dziedzinie kultury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i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ochrony dziedzictwa narodowego.</w:t>
      </w:r>
    </w:p>
    <w:p w14:paraId="16530E53" w14:textId="374F71B7" w:rsidR="00637369" w:rsidRPr="00824D28" w:rsidRDefault="00637369" w:rsidP="004E1B1E">
      <w:pPr>
        <w:pStyle w:val="Akapitpunktgowny"/>
        <w:spacing w:beforeLines="40" w:before="96" w:line="240" w:lineRule="auto"/>
        <w:rPr>
          <w:rFonts w:cstheme="minorHAnsi"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Zgodnie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z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art. 1 załącznika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I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do rozporządzenia Komisji (UE) nr 651/2014 „</w:t>
      </w: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za</w:t>
      </w:r>
      <w:r w:rsidR="001E7C0C"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przedsiębiorstwo uważa się podmiot prowadzący działalność gospodarczą bez względu na jego formę prawną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. Zalicza się tu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szczególności osoby prowadzące działalność na własny rachunek oraz firmy rodzinne zajmujące się rzemiosłem lub inną działalnością,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a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także spółki lub stowarzyszenia prowadzące regularną działalność gospodarczą”.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Z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perspektywy przepisów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o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pomocy publicznej działalność gospodarcza rozumiana jest jako wszelka działalność polegająca na oferowaniu na rynku towarów lub usług.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tym zakresie nie znajduje zastosowanie definicja działalności gospodarczej zawarta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art. 3 ustawy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z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dnia 6 marca 2018 r. Prawo przedsiębiorców.</w:t>
      </w:r>
    </w:p>
    <w:p w14:paraId="0B593F1A" w14:textId="1579AACD" w:rsidR="00637369" w:rsidRPr="00824D28" w:rsidRDefault="00637369" w:rsidP="004E1B1E">
      <w:pPr>
        <w:pStyle w:val="Akapitpunktgowny"/>
        <w:spacing w:beforeLines="40" w:before="96" w:line="240" w:lineRule="auto"/>
        <w:rPr>
          <w:rFonts w:cstheme="minorHAnsi"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Określenie</w:t>
      </w:r>
      <w:r w:rsidR="00E87308">
        <w:rPr>
          <w:rStyle w:val="Teksttreci"/>
          <w:rFonts w:asciiTheme="minorHAnsi" w:hAnsiTheme="minorHAnsi" w:cstheme="minorHAnsi"/>
          <w:sz w:val="20"/>
          <w:szCs w:val="20"/>
        </w:rPr>
        <w:t>,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czy dany wnioskodawca występuje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o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dofinansowanie jako przedsiębiorstwo</w:t>
      </w:r>
      <w:r w:rsidR="00E87308">
        <w:rPr>
          <w:rStyle w:val="Teksttreci"/>
          <w:rFonts w:asciiTheme="minorHAnsi" w:hAnsiTheme="minorHAnsi" w:cstheme="minorHAnsi"/>
          <w:sz w:val="20"/>
          <w:szCs w:val="20"/>
        </w:rPr>
        <w:t>,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nie zależy od formy prawnej wnioskodawcy, ale od cech zadania będącego przedmiotem wniosku. Oznacza to zatem, że mogą wystąpić sytuacje,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których przedsiębiorcy będą się ubiegać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o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wsparcie tylko działalności, która ma charakter niegospodarczy</w:t>
      </w: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Nie można też wykluczyć, iż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przypadku wnioskodawcy składającego dwa wnioski do różnych programów,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jednym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z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nich wnioskodawca będzie występował jako przedsiębiorstwo,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a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w przypadku drugiego programu </w:t>
      </w:r>
      <w:r w:rsidR="000B4EC4" w:rsidRPr="00824D28">
        <w:rPr>
          <w:rStyle w:val="Teksttreci"/>
          <w:rFonts w:asciiTheme="minorHAnsi" w:hAnsiTheme="minorHAnsi" w:cstheme="minorHAnsi"/>
          <w:sz w:val="20"/>
          <w:szCs w:val="20"/>
        </w:rPr>
        <w:t>−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nie. </w:t>
      </w: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Decydujące jest zatem </w:t>
      </w:r>
      <w:r w:rsidR="005F0020"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ustalenie</w:t>
      </w:r>
      <w:r w:rsidR="00E13C37"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,</w:t>
      </w: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 czy dofinansowanie realizacji zadania przyznawane jest przedsiębiorcy</w:t>
      </w:r>
      <w:r w:rsidR="000D275E"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związku</w:t>
      </w:r>
      <w:r w:rsidR="000D275E"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 z</w:t>
      </w:r>
      <w:r w:rsidR="000D275E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prowadzoną przez niego działalnością gospodarczą.</w:t>
      </w:r>
    </w:p>
    <w:p w14:paraId="79D67DB7" w14:textId="430516B0" w:rsidR="00637369" w:rsidRPr="000D275E" w:rsidRDefault="00637369" w:rsidP="004E1B1E">
      <w:pPr>
        <w:pStyle w:val="Akapitpunktgowny"/>
        <w:spacing w:beforeLines="40" w:before="96" w:line="240" w:lineRule="auto"/>
        <w:rPr>
          <w:rStyle w:val="Teksttreci"/>
          <w:rFonts w:asciiTheme="minorHAnsi" w:eastAsia="SimSun" w:hAnsiTheme="minorHAnsi" w:cstheme="minorHAnsi"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Gdy zadanie ma charakter niegospodarczy, ale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o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wsparcie ubiega się wnioskodawca prowadzący działalność gospodarczą, aby dofinansowanie nie zostało uznane za</w:t>
      </w:r>
      <w:r w:rsidR="001E7C0C" w:rsidRPr="00824D28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pomoc publiczną, wnioskodawca powinien zapewnić rachunkowe rozdzielenie obydwu działalności, tak aby uniknąć wykorzystywania wsparcia otrzymanego </w:t>
      </w:r>
      <w:r w:rsidRPr="00824D28">
        <w:rPr>
          <w:rFonts w:eastAsia="Calibri" w:cstheme="minorHAnsi"/>
          <w:sz w:val="20"/>
          <w:szCs w:val="20"/>
        </w:rPr>
        <w:t>na</w:t>
      </w:r>
      <w:r w:rsidR="00E13C37" w:rsidRPr="00824D28">
        <w:rPr>
          <w:rFonts w:eastAsia="Calibri" w:cstheme="minorHAnsi"/>
          <w:sz w:val="20"/>
          <w:szCs w:val="20"/>
        </w:rPr>
        <w:t xml:space="preserve"> </w:t>
      </w:r>
      <w:r w:rsidRPr="00824D28">
        <w:rPr>
          <w:rFonts w:eastAsia="Calibri" w:cstheme="minorHAnsi"/>
          <w:sz w:val="20"/>
          <w:szCs w:val="20"/>
        </w:rPr>
        <w:t>działalność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niegospodarczą do finansowania działalności gospodarczej</w:t>
      </w:r>
      <w:r w:rsidR="000B4EC4" w:rsidRPr="00824D28">
        <w:rPr>
          <w:rStyle w:val="Teksttreci"/>
          <w:rFonts w:asciiTheme="minorHAnsi" w:hAnsiTheme="minorHAnsi" w:cstheme="minorHAnsi"/>
          <w:sz w:val="20"/>
          <w:szCs w:val="20"/>
        </w:rPr>
        <w:t>.</w:t>
      </w:r>
    </w:p>
    <w:p w14:paraId="1114BF26" w14:textId="77777777" w:rsidR="000D275E" w:rsidRPr="00824D28" w:rsidRDefault="000D275E" w:rsidP="000D275E">
      <w:pPr>
        <w:pStyle w:val="Akapitpunktgowny"/>
        <w:numPr>
          <w:ilvl w:val="0"/>
          <w:numId w:val="0"/>
        </w:numPr>
        <w:spacing w:beforeLines="40" w:before="96" w:line="240" w:lineRule="auto"/>
        <w:rPr>
          <w:rFonts w:cstheme="minorHAnsi"/>
          <w:sz w:val="20"/>
          <w:szCs w:val="20"/>
        </w:rPr>
      </w:pPr>
    </w:p>
    <w:p w14:paraId="34A1DB4E" w14:textId="1BF2A346" w:rsidR="00637369" w:rsidRPr="000D275E" w:rsidRDefault="00E05E85" w:rsidP="000D275E">
      <w:pPr>
        <w:pStyle w:val="PARAGRAF"/>
      </w:pPr>
      <w:r w:rsidRPr="000D275E">
        <w:rPr>
          <w:rStyle w:val="Teksttreci2"/>
          <w:sz w:val="20"/>
          <w:szCs w:val="20"/>
        </w:rPr>
        <w:t xml:space="preserve">2. TEST POMOCY </w:t>
      </w:r>
      <w:r w:rsidRPr="000D275E">
        <w:t>PUBLICZNEJ</w:t>
      </w:r>
    </w:p>
    <w:p w14:paraId="2D1226E5" w14:textId="32385C7F" w:rsidR="000D275E" w:rsidRPr="000D275E" w:rsidRDefault="00637369" w:rsidP="000D275E">
      <w:pPr>
        <w:pStyle w:val="Akapitpunktgowny"/>
        <w:spacing w:beforeLines="40" w:before="96" w:line="240" w:lineRule="auto"/>
        <w:jc w:val="left"/>
        <w:rPr>
          <w:rStyle w:val="Teksttreci"/>
          <w:rFonts w:asciiTheme="minorHAnsi" w:hAnsiTheme="minorHAnsi" w:cstheme="minorHAnsi"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Narodowy Instytut Muzyki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i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Tańca dokonuje analizy zadania będącego przedmiotem wniosku (zwanej dalej „</w:t>
      </w: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testem pomocy publicznej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”) pod kątem zasadności udzielenia dofinasowania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reżimie lub poza reżimem pomocy publicznej. </w:t>
      </w:r>
    </w:p>
    <w:p w14:paraId="2C6ADB5C" w14:textId="0F1D27B0" w:rsidR="000D275E" w:rsidRPr="00824D28" w:rsidRDefault="000D275E" w:rsidP="000D275E">
      <w:pPr>
        <w:pStyle w:val="Akapitpunktgowny"/>
        <w:spacing w:beforeLines="40" w:before="96" w:line="240" w:lineRule="auto"/>
        <w:rPr>
          <w:rFonts w:cstheme="minorHAnsi"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W zależności od specyfiki i</w:t>
      </w:r>
      <w:r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zakresu zadania test pomocy publicznej może być przeprowadzony w</w:t>
      </w:r>
      <w:r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1 lub w</w:t>
      </w:r>
      <w:r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2 etapach.</w:t>
      </w:r>
    </w:p>
    <w:p w14:paraId="0E947306" w14:textId="29E0B87C" w:rsidR="000D275E" w:rsidRPr="000D275E" w:rsidRDefault="000D275E" w:rsidP="000D275E">
      <w:pPr>
        <w:pStyle w:val="Akapitpunktgowny"/>
        <w:numPr>
          <w:ilvl w:val="0"/>
          <w:numId w:val="0"/>
        </w:numPr>
        <w:spacing w:beforeLines="40" w:before="96" w:line="240" w:lineRule="auto"/>
        <w:ind w:left="397" w:hanging="397"/>
        <w:jc w:val="left"/>
        <w:rPr>
          <w:rFonts w:eastAsia="Calibri" w:cstheme="minorHAnsi"/>
          <w:sz w:val="20"/>
          <w:szCs w:val="20"/>
        </w:rPr>
        <w:sectPr w:rsidR="000D275E" w:rsidRPr="000D275E" w:rsidSect="000A16D6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35" w:right="1418" w:bottom="1418" w:left="1418" w:header="1418" w:footer="0" w:gutter="0"/>
          <w:cols w:space="708"/>
          <w:titlePg/>
          <w:docGrid w:linePitch="360"/>
        </w:sectPr>
      </w:pPr>
    </w:p>
    <w:p w14:paraId="4ADF4BD1" w14:textId="77777777" w:rsidR="00637369" w:rsidRPr="00824D28" w:rsidRDefault="00637369" w:rsidP="004E1B1E">
      <w:pPr>
        <w:pStyle w:val="Akapitpunktgowny"/>
        <w:spacing w:beforeLines="40" w:before="96" w:line="240" w:lineRule="auto"/>
        <w:rPr>
          <w:rFonts w:cstheme="minorHAnsi"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sz w:val="20"/>
          <w:szCs w:val="20"/>
        </w:rPr>
        <w:lastRenderedPageBreak/>
        <w:t>Na podstawie przeprowadzonego testu pomocy publicznej określony zostanie tryb ewentualnego udzielenia dofinansowania:</w:t>
      </w:r>
    </w:p>
    <w:p w14:paraId="5F4494BC" w14:textId="210AA0E5" w:rsidR="00637369" w:rsidRPr="00824D28" w:rsidRDefault="00637369" w:rsidP="004E1B1E">
      <w:pPr>
        <w:pStyle w:val="Akapitpodpunkt"/>
        <w:spacing w:beforeLines="40" w:before="96" w:line="240" w:lineRule="auto"/>
        <w:rPr>
          <w:rFonts w:cstheme="minorHAnsi"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dofinansowanie będzie wyłączone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z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reżimu pomocy publicznej, gdyż zadanie posiada cechy, które pozwalają stwierdzić, że wnioskodawca nie realizuje zadania jako przedsiębiorstwo; </w:t>
      </w:r>
    </w:p>
    <w:p w14:paraId="650AE7BB" w14:textId="7C98A356" w:rsidR="00637369" w:rsidRPr="00824D28" w:rsidRDefault="00637369" w:rsidP="004E1B1E">
      <w:pPr>
        <w:pStyle w:val="Akapitpodpunkt"/>
        <w:spacing w:beforeLines="40" w:before="96" w:line="240" w:lineRule="auto"/>
        <w:rPr>
          <w:rFonts w:cstheme="minorHAnsi"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dofinansowanie będzie włączone do reżimu pomocy publicznej, gdyż zadanie posiada cechy, które pozwalają stwierdzić, że wnioskodawca realizuje zadanie jako przedsiębiorstwo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i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spełnione są wszystkie warunki do uznania wsparcia za </w:t>
      </w:r>
      <w:r w:rsidR="001E7C0C" w:rsidRPr="00824D28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pomoc publiczną.</w:t>
      </w:r>
    </w:p>
    <w:p w14:paraId="6E68DF4D" w14:textId="416DEF51" w:rsidR="00637369" w:rsidRPr="00824D28" w:rsidRDefault="00637369" w:rsidP="004E1B1E">
      <w:pPr>
        <w:pStyle w:val="Akapitpunktgowny"/>
        <w:spacing w:beforeLines="40" w:before="96" w:line="240" w:lineRule="auto"/>
        <w:rPr>
          <w:rFonts w:cstheme="minorHAnsi"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W</w:t>
      </w:r>
      <w:r w:rsidR="000D275E"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 I</w:t>
      </w:r>
      <w:r w:rsidR="000D275E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etapie testu pomocy publicznej 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wnioskodawca wypełnia obligatoryjnie zintegrowany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z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wnioskiem załącznik pn. </w:t>
      </w:r>
      <w:r w:rsidRPr="00824D28">
        <w:rPr>
          <w:rStyle w:val="Teksttreci"/>
          <w:rFonts w:asciiTheme="minorHAnsi" w:hAnsiTheme="minorHAnsi" w:cstheme="minorHAnsi"/>
          <w:b/>
          <w:bCs/>
          <w:i/>
          <w:iCs/>
          <w:sz w:val="20"/>
          <w:szCs w:val="20"/>
        </w:rPr>
        <w:t>Informacja dotycząca pomocy publicznej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, którego celem jest określenie czy realizowane zadanie ma charakter gospodarczy.</w:t>
      </w:r>
    </w:p>
    <w:p w14:paraId="484B7C2B" w14:textId="4782D2E9" w:rsidR="00637369" w:rsidRPr="00824D28" w:rsidRDefault="00637369" w:rsidP="004E1B1E">
      <w:pPr>
        <w:pStyle w:val="Akapitpunktgowny"/>
        <w:spacing w:beforeLines="40" w:before="96" w:line="240" w:lineRule="auto"/>
        <w:rPr>
          <w:rFonts w:cstheme="minorHAnsi"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Dla wyłączenia dofinasowania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z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reżimu pomocy publicznej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I etapie testu niezbędne jest stwierdzenie</w:t>
      </w:r>
      <w:r w:rsidR="00D422E9" w:rsidRPr="00824D28">
        <w:rPr>
          <w:rStyle w:val="Teksttreci"/>
          <w:rFonts w:asciiTheme="minorHAnsi" w:hAnsiTheme="minorHAnsi" w:cstheme="minorHAnsi"/>
          <w:sz w:val="20"/>
          <w:szCs w:val="20"/>
        </w:rPr>
        <w:t>,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czy zadanie ma charakter czysto społeczny, edukacyjny lub kulturalny,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a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jego efekty będą otwarte dla ogółu społeczeństwa bezpłatnie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trakcie jego realizacji oraz po jego zakończeniu.</w:t>
      </w:r>
    </w:p>
    <w:p w14:paraId="12E74661" w14:textId="2A4D71F4" w:rsidR="00637369" w:rsidRPr="00824D28" w:rsidRDefault="00637369" w:rsidP="004E1B1E">
      <w:pPr>
        <w:pStyle w:val="Akapitpunktgowny"/>
        <w:spacing w:beforeLines="40" w:before="96" w:line="240" w:lineRule="auto"/>
        <w:rPr>
          <w:rFonts w:cstheme="minorHAnsi"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W przypadku stwierdzenia przez </w:t>
      </w:r>
      <w:proofErr w:type="spellStart"/>
      <w:r w:rsidRPr="00824D28">
        <w:rPr>
          <w:rStyle w:val="Teksttreci"/>
          <w:rFonts w:asciiTheme="minorHAnsi" w:hAnsiTheme="minorHAnsi" w:cstheme="minorHAnsi"/>
          <w:sz w:val="20"/>
          <w:szCs w:val="20"/>
        </w:rPr>
        <w:t>NIMiT</w:t>
      </w:r>
      <w:proofErr w:type="spellEnd"/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braku możliwości jednoznacznego wykluczenia gospodarczego charakteru zadania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I etapie testu pomocy publicznej, beneficjent zobligowany jest do wypełnienia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i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przesłania wraz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z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aktualizacją wniosku dodatkowego załącznika pn. </w:t>
      </w:r>
      <w:r w:rsidRPr="00824D28">
        <w:rPr>
          <w:rStyle w:val="Teksttreci"/>
          <w:rFonts w:asciiTheme="minorHAnsi" w:hAnsiTheme="minorHAnsi" w:cstheme="minorHAnsi"/>
          <w:b/>
          <w:bCs/>
          <w:i/>
          <w:iCs/>
          <w:sz w:val="20"/>
          <w:szCs w:val="20"/>
        </w:rPr>
        <w:t>Szczegółowa informacja dotycząca pomocy publicznej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, na podstawie którego instytucja zarządzająca przeprowadza </w:t>
      </w: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II etap testu pomocy publicznej.</w:t>
      </w:r>
    </w:p>
    <w:p w14:paraId="4D83B906" w14:textId="35443A2D" w:rsidR="00637369" w:rsidRPr="00824D28" w:rsidRDefault="00637369" w:rsidP="004E1B1E">
      <w:pPr>
        <w:pStyle w:val="Akapitpunktgowny"/>
        <w:spacing w:beforeLines="40" w:before="96" w:line="240" w:lineRule="auto"/>
        <w:rPr>
          <w:rFonts w:cstheme="minorHAnsi"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Dla wyłączenia dofinasowania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z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reżimu pomocy publicznej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II etapie testu, poza dokonaniem ponownej analizy aspektów określających gospodarczy charakter zadania, niezbędne jest stwierdzenie</w:t>
      </w:r>
      <w:r w:rsidR="00E87308">
        <w:rPr>
          <w:rStyle w:val="Teksttreci"/>
          <w:rFonts w:asciiTheme="minorHAnsi" w:hAnsiTheme="minorHAnsi" w:cstheme="minorHAnsi"/>
          <w:sz w:val="20"/>
          <w:szCs w:val="20"/>
        </w:rPr>
        <w:t>,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czy dofinansowanie nie grozi zakłóceniem bądź nie zakłóca konkurencji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i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nie ma wpływu na wymianę handlową.</w:t>
      </w:r>
    </w:p>
    <w:p w14:paraId="7B222DF6" w14:textId="50891CFD" w:rsidR="00E05E85" w:rsidRPr="004E1B1E" w:rsidRDefault="00637369" w:rsidP="004E1B1E">
      <w:pPr>
        <w:pStyle w:val="Akapitpunktgowny"/>
        <w:spacing w:beforeLines="40" w:before="96" w:line="240" w:lineRule="auto"/>
        <w:rPr>
          <w:rStyle w:val="Teksttreci"/>
          <w:rFonts w:asciiTheme="minorHAnsi" w:eastAsia="Times New Roman" w:hAnsiTheme="minorHAnsi" w:cstheme="minorHAnsi"/>
          <w:sz w:val="20"/>
          <w:szCs w:val="20"/>
        </w:rPr>
      </w:pPr>
      <w:r w:rsidRPr="00824D28">
        <w:rPr>
          <w:rFonts w:eastAsia="Calibri" w:cstheme="minorHAnsi"/>
          <w:sz w:val="20"/>
          <w:szCs w:val="20"/>
        </w:rPr>
        <w:t>Poniżej przedstawiono wszystkie elementy, które brane są pod uwagę</w:t>
      </w:r>
      <w:r w:rsidR="000D275E" w:rsidRPr="00824D28">
        <w:rPr>
          <w:rFonts w:eastAsia="Calibri" w:cstheme="minorHAnsi"/>
          <w:sz w:val="20"/>
          <w:szCs w:val="20"/>
        </w:rPr>
        <w:t xml:space="preserve"> w</w:t>
      </w:r>
      <w:r w:rsidR="000D275E">
        <w:rPr>
          <w:rFonts w:eastAsia="Calibri" w:cstheme="minorHAnsi"/>
          <w:sz w:val="20"/>
          <w:szCs w:val="20"/>
        </w:rPr>
        <w:t> </w:t>
      </w:r>
      <w:r w:rsidRPr="00824D28">
        <w:rPr>
          <w:rFonts w:eastAsia="Calibri" w:cstheme="minorHAnsi"/>
          <w:sz w:val="20"/>
          <w:szCs w:val="20"/>
        </w:rPr>
        <w:t>pełnym teście pomocy publicznej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:</w:t>
      </w:r>
    </w:p>
    <w:p w14:paraId="37E8FCDE" w14:textId="77777777" w:rsidR="004E1B1E" w:rsidRPr="00824D28" w:rsidRDefault="004E1B1E" w:rsidP="000D275E">
      <w:pPr>
        <w:pStyle w:val="Akapitpunktgowny"/>
        <w:numPr>
          <w:ilvl w:val="0"/>
          <w:numId w:val="0"/>
        </w:numPr>
        <w:spacing w:beforeLines="40" w:before="96" w:line="240" w:lineRule="auto"/>
        <w:rPr>
          <w:rFonts w:cstheme="minorHAnsi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7589"/>
      </w:tblGrid>
      <w:tr w:rsidR="00E05E85" w:rsidRPr="004E1B1E" w14:paraId="57F2D78C" w14:textId="77777777" w:rsidTr="000D275E">
        <w:trPr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74E6DE80" w14:textId="77777777" w:rsidR="00E05E85" w:rsidRPr="004E1B1E" w:rsidRDefault="00E05E85" w:rsidP="000D275E">
            <w:pPr>
              <w:pStyle w:val="Inne0"/>
              <w:spacing w:beforeLines="10" w:before="24" w:afterLines="10" w:after="2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b/>
                <w:bCs/>
                <w:sz w:val="18"/>
                <w:szCs w:val="18"/>
              </w:rPr>
              <w:t>Część 1. CHARAKTER GOSPODARCZY DZIAŁALNOŚCI WNIOSKODAWCY</w:t>
            </w:r>
          </w:p>
        </w:tc>
      </w:tr>
      <w:tr w:rsidR="00E05E85" w:rsidRPr="004E1B1E" w14:paraId="700E54B5" w14:textId="77777777" w:rsidTr="000D275E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440A3A" w14:textId="77777777" w:rsidR="00E05E85" w:rsidRPr="004E1B1E" w:rsidRDefault="00E05E85" w:rsidP="000D275E">
            <w:pPr>
              <w:pStyle w:val="Inne0"/>
              <w:spacing w:beforeLines="10" w:before="24" w:afterLines="10" w:after="24"/>
              <w:ind w:firstLine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1.1.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909EB" w14:textId="77777777" w:rsidR="00E05E85" w:rsidRPr="004E1B1E" w:rsidRDefault="00E05E85" w:rsidP="000D275E">
            <w:pPr>
              <w:pStyle w:val="Inne0"/>
              <w:spacing w:beforeLines="10" w:before="24" w:afterLines="10" w:after="24"/>
              <w:rPr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Czy wnioskodawca prowadzi działalność polegającą na oferowaniu na rynku towarów lub usług?</w:t>
            </w:r>
          </w:p>
        </w:tc>
      </w:tr>
      <w:tr w:rsidR="00E05E85" w:rsidRPr="004E1B1E" w14:paraId="0E60966B" w14:textId="77777777" w:rsidTr="000D275E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D4A9DF" w14:textId="77777777" w:rsidR="00E05E85" w:rsidRPr="004E1B1E" w:rsidRDefault="00E05E85" w:rsidP="000D275E">
            <w:pPr>
              <w:pStyle w:val="Inne0"/>
              <w:spacing w:beforeLines="10" w:before="24" w:afterLines="10" w:after="24"/>
              <w:ind w:firstLine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1.2.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5D59C" w14:textId="03CAB7E2" w:rsidR="00E05E85" w:rsidRPr="004E1B1E" w:rsidRDefault="00E05E85" w:rsidP="000D275E">
            <w:pPr>
              <w:pStyle w:val="Inne0"/>
              <w:spacing w:beforeLines="10" w:before="24" w:afterLines="10" w:after="24"/>
              <w:rPr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Czy zadanie, którego dotyczy dofinansowanie wiąże się</w:t>
            </w:r>
            <w:r w:rsidR="000D275E"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 xml:space="preserve"> z</w:t>
            </w:r>
            <w:r w:rsidR="000D275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 </w:t>
            </w: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 xml:space="preserve">oferowaniem </w:t>
            </w:r>
            <w:r w:rsidR="00542D72"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br/>
            </w: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na rynku towarów lub usług?</w:t>
            </w:r>
          </w:p>
        </w:tc>
      </w:tr>
      <w:tr w:rsidR="00E05E85" w:rsidRPr="004E1B1E" w14:paraId="08424F60" w14:textId="77777777" w:rsidTr="000D275E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774B0F" w14:textId="77777777" w:rsidR="00E05E85" w:rsidRPr="004E1B1E" w:rsidRDefault="00E05E85" w:rsidP="000D275E">
            <w:pPr>
              <w:pStyle w:val="Inne0"/>
              <w:spacing w:beforeLines="10" w:before="24" w:afterLines="10" w:after="24"/>
              <w:ind w:firstLine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1.3.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73D2A" w14:textId="66055888" w:rsidR="00E05E85" w:rsidRPr="004E1B1E" w:rsidRDefault="00E05E85" w:rsidP="000D275E">
            <w:pPr>
              <w:pStyle w:val="Inne0"/>
              <w:spacing w:beforeLines="10" w:before="24" w:afterLines="10" w:after="24"/>
              <w:rPr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Prognozowane przychody uzyskane</w:t>
            </w:r>
            <w:r w:rsidR="000D275E"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 xml:space="preserve"> z</w:t>
            </w:r>
            <w:r w:rsidR="000D275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 </w:t>
            </w: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tytułu realizacji zadania i/lub</w:t>
            </w:r>
            <w:r w:rsidR="000D275E"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 xml:space="preserve"> z</w:t>
            </w:r>
            <w:r w:rsidR="000D275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 </w:t>
            </w: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wykorzystaniem efektów realizacji zadania</w:t>
            </w:r>
          </w:p>
        </w:tc>
      </w:tr>
      <w:tr w:rsidR="00E05E85" w:rsidRPr="004E1B1E" w14:paraId="0F289DB0" w14:textId="77777777" w:rsidTr="000D275E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EBC48D" w14:textId="77777777" w:rsidR="00E05E85" w:rsidRPr="004E1B1E" w:rsidRDefault="00E05E85" w:rsidP="000D275E">
            <w:pPr>
              <w:pStyle w:val="Inne0"/>
              <w:spacing w:beforeLines="10" w:before="24" w:afterLines="10" w:after="24"/>
              <w:ind w:firstLine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1.4.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05BA5" w14:textId="1C33F676" w:rsidR="00E05E85" w:rsidRPr="004E1B1E" w:rsidRDefault="00E05E85" w:rsidP="000D275E">
            <w:pPr>
              <w:pStyle w:val="Inne0"/>
              <w:spacing w:beforeLines="10" w:before="24" w:afterLines="10" w:after="24"/>
              <w:rPr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Czy zadanie ma charakter czysto społeczny, edukacyjny lub kulturalny,</w:t>
            </w:r>
            <w:r w:rsidR="000D275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D275E"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a</w:t>
            </w:r>
            <w:r w:rsidR="000D275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 </w:t>
            </w: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jego efekty będą otwarte dla ogółu społeczeństwa bezpłatnie</w:t>
            </w:r>
            <w:r w:rsidR="000D275E"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0D275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 </w:t>
            </w: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trakcie jego realizacji oraz po jego zakończeniu?</w:t>
            </w:r>
          </w:p>
        </w:tc>
      </w:tr>
      <w:tr w:rsidR="00E05E85" w:rsidRPr="004E1B1E" w14:paraId="0BB75BB9" w14:textId="77777777" w:rsidTr="000D275E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362D20" w14:textId="77777777" w:rsidR="00E05E85" w:rsidRPr="004E1B1E" w:rsidRDefault="00E05E85" w:rsidP="000D275E">
            <w:pPr>
              <w:pStyle w:val="Inne0"/>
              <w:spacing w:beforeLines="10" w:before="24" w:afterLines="10" w:after="24"/>
              <w:ind w:firstLine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1.5.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DE357" w14:textId="692E2B40" w:rsidR="00E05E85" w:rsidRPr="004E1B1E" w:rsidRDefault="00E05E85" w:rsidP="000D275E">
            <w:pPr>
              <w:pStyle w:val="Inne0"/>
              <w:spacing w:beforeLines="10" w:before="24" w:afterLines="10" w:after="24"/>
              <w:rPr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Czy</w:t>
            </w:r>
            <w:r w:rsidR="000D275E"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0D275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 </w:t>
            </w: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przypadku prowadzenia innej działalności gospodarczej, wnioskodawca zapewni rozdzielność finansowo-księgową</w:t>
            </w:r>
            <w:r w:rsidR="000D275E"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 xml:space="preserve"> z</w:t>
            </w:r>
            <w:r w:rsidR="000D275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 </w:t>
            </w: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działalnością będącą przedmiotem dofinansowania?</w:t>
            </w:r>
          </w:p>
        </w:tc>
      </w:tr>
      <w:tr w:rsidR="00E05E85" w:rsidRPr="004E1B1E" w14:paraId="6E4BC285" w14:textId="77777777" w:rsidTr="000D275E">
        <w:trPr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144676E4" w14:textId="5E120317" w:rsidR="00E05E85" w:rsidRPr="004E1B1E" w:rsidRDefault="00E05E85" w:rsidP="000D275E">
            <w:pPr>
              <w:pStyle w:val="Inne0"/>
              <w:spacing w:beforeLines="10" w:before="24" w:afterLines="10" w:after="2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b/>
                <w:bCs/>
                <w:sz w:val="18"/>
                <w:szCs w:val="18"/>
              </w:rPr>
              <w:t>Część 2. WPŁYW NA WYMIANĘ HANDLOWĄ</w:t>
            </w:r>
            <w:r w:rsidR="000D275E">
              <w:rPr>
                <w:rStyle w:val="Inne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4E1B1E">
              <w:rPr>
                <w:rStyle w:val="Inne"/>
                <w:rFonts w:asciiTheme="minorHAnsi" w:hAnsiTheme="minorHAnsi" w:cstheme="minorHAnsi"/>
                <w:b/>
                <w:bCs/>
                <w:sz w:val="18"/>
                <w:szCs w:val="18"/>
              </w:rPr>
              <w:t>/ ZAGROŻENIE ZAKÓŁOCENIA KONKURENCJI</w:t>
            </w:r>
          </w:p>
        </w:tc>
      </w:tr>
      <w:tr w:rsidR="00E05E85" w:rsidRPr="004E1B1E" w14:paraId="16CFB9E7" w14:textId="77777777" w:rsidTr="000D275E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726345" w14:textId="77777777" w:rsidR="00E05E85" w:rsidRPr="004E1B1E" w:rsidRDefault="00E05E85" w:rsidP="000D275E">
            <w:pPr>
              <w:pStyle w:val="Inne0"/>
              <w:spacing w:beforeLines="10" w:before="24" w:afterLines="10" w:after="24"/>
              <w:ind w:firstLine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2.1.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7511E" w14:textId="77777777" w:rsidR="00E05E85" w:rsidRPr="004E1B1E" w:rsidRDefault="00E05E85" w:rsidP="000D275E">
            <w:pPr>
              <w:pStyle w:val="Inne0"/>
              <w:spacing w:beforeLines="10" w:before="24" w:afterLines="10" w:after="24"/>
              <w:rPr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Odbiorcy zadania/efektów realizacji zadania</w:t>
            </w:r>
          </w:p>
        </w:tc>
      </w:tr>
      <w:tr w:rsidR="000D275E" w:rsidRPr="004E1B1E" w14:paraId="3BBB0BB9" w14:textId="77777777" w:rsidTr="000D275E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249386" w14:textId="3C3F3540" w:rsidR="000D275E" w:rsidRPr="004E1B1E" w:rsidRDefault="000D275E" w:rsidP="000D275E">
            <w:pPr>
              <w:pStyle w:val="Inne0"/>
              <w:spacing w:beforeLines="10" w:before="24" w:afterLines="10" w:after="24"/>
              <w:ind w:firstLine="180"/>
              <w:rPr>
                <w:rStyle w:val="Inne"/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2.2.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C4F4E" w14:textId="692459BA" w:rsidR="000D275E" w:rsidRPr="004E1B1E" w:rsidRDefault="000D275E" w:rsidP="000D275E">
            <w:pPr>
              <w:pStyle w:val="Inne0"/>
              <w:spacing w:beforeLines="10" w:before="24" w:afterLines="10" w:after="24"/>
              <w:rPr>
                <w:rStyle w:val="Inne"/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Przewidywana liczba odbiorców zadania/efektów realizacji zadania w</w:t>
            </w:r>
            <w:r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 </w:t>
            </w: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skali roku</w:t>
            </w:r>
          </w:p>
        </w:tc>
      </w:tr>
      <w:tr w:rsidR="000D275E" w:rsidRPr="004E1B1E" w14:paraId="6F71DFDD" w14:textId="77777777" w:rsidTr="000D275E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564C14" w14:textId="60491BAA" w:rsidR="000D275E" w:rsidRPr="004E1B1E" w:rsidRDefault="000D275E" w:rsidP="000D275E">
            <w:pPr>
              <w:pStyle w:val="Inne0"/>
              <w:spacing w:beforeLines="10" w:before="24" w:afterLines="10" w:after="24"/>
              <w:ind w:firstLine="180"/>
              <w:rPr>
                <w:rStyle w:val="Inne"/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2.3.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13CB0" w14:textId="46BD6EE6" w:rsidR="000D275E" w:rsidRPr="004E1B1E" w:rsidRDefault="000D275E" w:rsidP="000D275E">
            <w:pPr>
              <w:pStyle w:val="Inne0"/>
              <w:spacing w:beforeLines="10" w:before="24" w:afterLines="10" w:after="24"/>
              <w:rPr>
                <w:rStyle w:val="Inne"/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Język, w</w:t>
            </w:r>
            <w:r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 </w:t>
            </w: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którym prezentowane jest zadanie/efekty realizacji zadania</w:t>
            </w:r>
          </w:p>
        </w:tc>
      </w:tr>
      <w:tr w:rsidR="000D275E" w:rsidRPr="004E1B1E" w14:paraId="33877890" w14:textId="77777777" w:rsidTr="000D275E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26C" w14:textId="63157274" w:rsidR="000D275E" w:rsidRPr="004E1B1E" w:rsidRDefault="000D275E" w:rsidP="000D275E">
            <w:pPr>
              <w:pStyle w:val="Inne0"/>
              <w:spacing w:beforeLines="10" w:before="24" w:afterLines="10" w:after="24"/>
              <w:ind w:firstLine="180"/>
              <w:rPr>
                <w:rStyle w:val="Inne"/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2.4.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619D" w14:textId="48D4C35A" w:rsidR="000D275E" w:rsidRPr="004E1B1E" w:rsidRDefault="000D275E" w:rsidP="000D275E">
            <w:pPr>
              <w:pStyle w:val="Inne0"/>
              <w:spacing w:beforeLines="10" w:before="24" w:afterLines="10" w:after="24"/>
              <w:rPr>
                <w:rStyle w:val="Inne"/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Lokalizacja zadania</w:t>
            </w:r>
          </w:p>
        </w:tc>
      </w:tr>
      <w:tr w:rsidR="000D275E" w:rsidRPr="004E1B1E" w14:paraId="1A7B307E" w14:textId="77777777" w:rsidTr="000D275E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5DB2DA" w14:textId="25572D29" w:rsidR="000D275E" w:rsidRPr="004E1B1E" w:rsidRDefault="000D275E" w:rsidP="000D275E">
            <w:pPr>
              <w:pStyle w:val="Inne0"/>
              <w:spacing w:beforeLines="10" w:before="24" w:afterLines="10" w:after="24"/>
              <w:ind w:firstLine="180"/>
              <w:rPr>
                <w:rStyle w:val="Inne"/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2.5.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336D4" w14:textId="1C6C5317" w:rsidR="000D275E" w:rsidRPr="004E1B1E" w:rsidRDefault="000D275E" w:rsidP="000D275E">
            <w:pPr>
              <w:pStyle w:val="Inne0"/>
              <w:spacing w:beforeLines="10" w:before="24" w:afterLines="10" w:after="24"/>
              <w:rPr>
                <w:rStyle w:val="Inne"/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Dostępność komunikacyjna zadania i/lub efektów realizacji zadania</w:t>
            </w:r>
          </w:p>
        </w:tc>
      </w:tr>
      <w:tr w:rsidR="000D275E" w:rsidRPr="004E1B1E" w14:paraId="2BFA007D" w14:textId="77777777" w:rsidTr="000D275E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D9A43" w14:textId="02BC60FE" w:rsidR="000D275E" w:rsidRPr="004E1B1E" w:rsidRDefault="000D275E" w:rsidP="000D275E">
            <w:pPr>
              <w:pStyle w:val="Inne0"/>
              <w:spacing w:beforeLines="10" w:before="24" w:afterLines="10" w:after="24"/>
              <w:ind w:firstLine="180"/>
              <w:rPr>
                <w:rStyle w:val="Inne"/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2.6.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E1CB" w14:textId="06C7F318" w:rsidR="000D275E" w:rsidRPr="004E1B1E" w:rsidRDefault="000D275E" w:rsidP="000D275E">
            <w:pPr>
              <w:pStyle w:val="Inne0"/>
              <w:spacing w:beforeLines="10" w:before="24" w:afterLines="10" w:after="24"/>
              <w:rPr>
                <w:rStyle w:val="Inne"/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Oferta kulturalna w</w:t>
            </w:r>
            <w:r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 </w:t>
            </w: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miejscu realizacji zadania/dostępu do efektów realizacji zadania</w:t>
            </w:r>
          </w:p>
        </w:tc>
      </w:tr>
      <w:tr w:rsidR="000D275E" w:rsidRPr="004E1B1E" w14:paraId="6E84D157" w14:textId="77777777" w:rsidTr="000D275E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23138" w14:textId="5C4E65B4" w:rsidR="000D275E" w:rsidRPr="004E1B1E" w:rsidRDefault="000D275E" w:rsidP="000D275E">
            <w:pPr>
              <w:pStyle w:val="Inne0"/>
              <w:spacing w:beforeLines="10" w:before="24" w:afterLines="10" w:after="24"/>
              <w:ind w:firstLine="180"/>
              <w:rPr>
                <w:rStyle w:val="Inne"/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2.7.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FEAC" w14:textId="46A0814F" w:rsidR="000D275E" w:rsidRPr="004E1B1E" w:rsidRDefault="000D275E" w:rsidP="000D275E">
            <w:pPr>
              <w:pStyle w:val="Inne0"/>
              <w:spacing w:beforeLines="10" w:before="24" w:afterLines="10" w:after="24"/>
              <w:rPr>
                <w:rStyle w:val="Inne"/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Promocja zadania/efektów realizacji zadania</w:t>
            </w:r>
          </w:p>
        </w:tc>
      </w:tr>
      <w:tr w:rsidR="000D275E" w:rsidRPr="004E1B1E" w14:paraId="3FBC5A18" w14:textId="77777777" w:rsidTr="000D275E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5FAC8" w14:textId="168D8227" w:rsidR="000D275E" w:rsidRPr="004E1B1E" w:rsidRDefault="000D275E" w:rsidP="000D275E">
            <w:pPr>
              <w:pStyle w:val="Inne0"/>
              <w:spacing w:beforeLines="10" w:before="24" w:afterLines="10" w:after="24"/>
              <w:ind w:firstLine="180"/>
              <w:rPr>
                <w:rStyle w:val="Inne"/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2.8.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29D60" w14:textId="4DC6CC76" w:rsidR="000D275E" w:rsidRPr="004E1B1E" w:rsidRDefault="000D275E" w:rsidP="000D275E">
            <w:pPr>
              <w:pStyle w:val="Inne0"/>
              <w:spacing w:beforeLines="10" w:before="24" w:afterLines="10" w:after="24"/>
              <w:rPr>
                <w:rStyle w:val="Inne"/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Unikatowość zadania/efektów realizacji zadania</w:t>
            </w:r>
          </w:p>
        </w:tc>
      </w:tr>
      <w:tr w:rsidR="000D275E" w:rsidRPr="004E1B1E" w14:paraId="57904215" w14:textId="77777777" w:rsidTr="000D275E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18CA2E" w14:textId="5E9EB0D8" w:rsidR="000D275E" w:rsidRPr="004E1B1E" w:rsidRDefault="000D275E" w:rsidP="000D275E">
            <w:pPr>
              <w:pStyle w:val="Inne0"/>
              <w:spacing w:beforeLines="10" w:before="24" w:afterLines="10" w:after="24"/>
              <w:ind w:firstLine="180"/>
              <w:rPr>
                <w:rStyle w:val="Inne"/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2.9.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12A4B" w14:textId="08F3307B" w:rsidR="000D275E" w:rsidRPr="004E1B1E" w:rsidRDefault="000D275E" w:rsidP="000D275E">
            <w:pPr>
              <w:pStyle w:val="Inne0"/>
              <w:spacing w:beforeLines="10" w:before="24" w:afterLines="10" w:after="24"/>
              <w:rPr>
                <w:rStyle w:val="Inne"/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Renoma zadania/efektów realizacji zadania</w:t>
            </w:r>
          </w:p>
        </w:tc>
      </w:tr>
      <w:tr w:rsidR="000D275E" w:rsidRPr="004E1B1E" w14:paraId="68654041" w14:textId="77777777" w:rsidTr="000D275E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1B89C4" w14:textId="736D9BFB" w:rsidR="000D275E" w:rsidRPr="004E1B1E" w:rsidRDefault="000D275E" w:rsidP="000D275E">
            <w:pPr>
              <w:pStyle w:val="Inne0"/>
              <w:spacing w:beforeLines="10" w:before="24" w:afterLines="10" w:after="24"/>
              <w:ind w:firstLine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2.10.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FC8B" w14:textId="2FF1733B" w:rsidR="000D275E" w:rsidRPr="004E1B1E" w:rsidRDefault="000D275E" w:rsidP="000D275E">
            <w:pPr>
              <w:pStyle w:val="Inne0"/>
              <w:spacing w:beforeLines="10" w:before="24" w:afterLines="10" w:after="24"/>
              <w:rPr>
                <w:rFonts w:asciiTheme="minorHAnsi" w:hAnsiTheme="minorHAnsi" w:cstheme="minorHAnsi"/>
                <w:sz w:val="18"/>
                <w:szCs w:val="18"/>
              </w:rPr>
            </w:pPr>
            <w:r w:rsidRPr="004E1B1E">
              <w:rPr>
                <w:rStyle w:val="Inne"/>
                <w:rFonts w:asciiTheme="minorHAnsi" w:hAnsiTheme="minorHAnsi" w:cstheme="minorHAnsi"/>
                <w:sz w:val="18"/>
                <w:szCs w:val="18"/>
              </w:rPr>
              <w:t>Renoma wnioskodawcy</w:t>
            </w:r>
          </w:p>
        </w:tc>
      </w:tr>
    </w:tbl>
    <w:p w14:paraId="454585C2" w14:textId="77777777" w:rsidR="00E05E85" w:rsidRPr="004E1B1E" w:rsidRDefault="00E05E85" w:rsidP="004E1B1E">
      <w:pPr>
        <w:rPr>
          <w:rFonts w:asciiTheme="minorHAnsi" w:hAnsiTheme="minorHAnsi" w:cstheme="minorHAnsi"/>
          <w:sz w:val="18"/>
          <w:szCs w:val="18"/>
        </w:rPr>
      </w:pPr>
    </w:p>
    <w:p w14:paraId="24A5C5C6" w14:textId="77777777" w:rsidR="00E05E85" w:rsidRPr="00824D28" w:rsidRDefault="00E05E85" w:rsidP="004E1B1E">
      <w:pPr>
        <w:spacing w:beforeLines="40" w:before="96"/>
        <w:rPr>
          <w:rFonts w:asciiTheme="minorHAnsi" w:hAnsiTheme="minorHAnsi" w:cstheme="minorHAnsi"/>
          <w:sz w:val="20"/>
          <w:szCs w:val="20"/>
        </w:rPr>
      </w:pPr>
    </w:p>
    <w:p w14:paraId="6B722691" w14:textId="77777777" w:rsidR="00E05E85" w:rsidRPr="00824D28" w:rsidRDefault="00E05E85" w:rsidP="004E1B1E">
      <w:pPr>
        <w:spacing w:beforeLines="40" w:before="96"/>
        <w:rPr>
          <w:rFonts w:asciiTheme="minorHAnsi" w:hAnsiTheme="minorHAnsi" w:cstheme="minorHAnsi"/>
          <w:sz w:val="20"/>
          <w:szCs w:val="20"/>
        </w:rPr>
      </w:pPr>
    </w:p>
    <w:p w14:paraId="07B6B0A9" w14:textId="15789AD4" w:rsidR="00E05E85" w:rsidRPr="00824D28" w:rsidRDefault="00E05E85" w:rsidP="004E1B1E">
      <w:pPr>
        <w:pStyle w:val="Akapitpunktgowny"/>
        <w:spacing w:beforeLines="40" w:before="96" w:line="240" w:lineRule="auto"/>
        <w:rPr>
          <w:rFonts w:cstheme="minorHAnsi"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Z uwagi na nie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pełni wymierny charakter przesłanki wpływu na wymianę handlową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i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groźbę zakłócenia konkurencji,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przypadku jeśli przeprowadzony test pomocy publicznej wskazuje na wątpliwości odnośnie wykluczenia wystąpienia tej przesłanki, decydujące znaczenie powinna mieć indywidualna ocena danego zadania, a wyłączenie dofinansowania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z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reżimu pomocy publicznej może nastąpić jedynie po sporządzeniu dodatkowego uzasadnienia przez instytucję zarządzającą.</w:t>
      </w:r>
    </w:p>
    <w:p w14:paraId="06A40A48" w14:textId="0AB11ABB" w:rsidR="00E05E85" w:rsidRPr="00C959E9" w:rsidRDefault="00E05E85" w:rsidP="004E1B1E">
      <w:pPr>
        <w:pStyle w:val="Akapitpunktgowny"/>
        <w:spacing w:beforeLines="40" w:before="96" w:line="240" w:lineRule="auto"/>
        <w:rPr>
          <w:rStyle w:val="Teksttreci"/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UWAGA! Przedstawienie przez wnioskodawcę/beneficjenta niesprawdzonych lub nieprawdziwych informacji</w:t>
      </w:r>
      <w:r w:rsidR="000D275E"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ramach testu pomocy publicznej może skutkować odrzuceniem wniosku, anulowaniem przyznanego dofinansowania lub obowiązkiem zwrotu dofinansowania wraz</w:t>
      </w:r>
      <w:r w:rsidR="000D275E"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 z</w:t>
      </w:r>
      <w:r w:rsidR="000D275E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odsetkami.</w:t>
      </w:r>
    </w:p>
    <w:p w14:paraId="475B256A" w14:textId="77777777" w:rsidR="00C959E9" w:rsidRPr="00824D28" w:rsidRDefault="00C959E9" w:rsidP="00C959E9">
      <w:pPr>
        <w:pStyle w:val="Akapitpunktgowny"/>
        <w:numPr>
          <w:ilvl w:val="0"/>
          <w:numId w:val="0"/>
        </w:numPr>
        <w:spacing w:beforeLines="40" w:before="96" w:line="240" w:lineRule="auto"/>
        <w:ind w:left="397" w:hanging="397"/>
        <w:rPr>
          <w:rStyle w:val="Teksttreci"/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7706DF77" w14:textId="1AF49968" w:rsidR="00E05E85" w:rsidRPr="00824D28" w:rsidRDefault="00E05E85" w:rsidP="000D275E">
      <w:pPr>
        <w:pStyle w:val="PARAGRAF"/>
      </w:pPr>
      <w:r w:rsidRPr="00824D28">
        <w:rPr>
          <w:rStyle w:val="Teksttreci2"/>
          <w:rFonts w:asciiTheme="minorHAnsi" w:hAnsiTheme="minorHAnsi" w:cstheme="minorHAnsi"/>
          <w:sz w:val="20"/>
          <w:szCs w:val="20"/>
        </w:rPr>
        <w:t>3. DOFINANSOWANIE, KTÓRE NIE JEST POMOCĄ PUBLICZNĄ</w:t>
      </w:r>
    </w:p>
    <w:p w14:paraId="5DB7DA87" w14:textId="317631C7" w:rsidR="00E05E85" w:rsidRPr="00824D28" w:rsidRDefault="00E05E85" w:rsidP="004E1B1E">
      <w:pPr>
        <w:pStyle w:val="Akapitpunktgowny"/>
        <w:spacing w:beforeLines="40" w:before="96" w:line="240" w:lineRule="auto"/>
        <w:rPr>
          <w:rFonts w:cstheme="minorHAnsi"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Beneficjent, którego zadanie może być wyłączone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z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reżimu pomocy publicznej na podstawie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I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etapu testu pomocy publicznej, </w:t>
      </w:r>
      <w:r w:rsidRPr="00824D28">
        <w:rPr>
          <w:rFonts w:eastAsia="Calibri" w:cstheme="minorHAnsi"/>
          <w:sz w:val="20"/>
          <w:szCs w:val="20"/>
        </w:rPr>
        <w:t>przy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składaniu aktualizacji wniosku jest zobligowany do ponownego wypełnienia załącznika pn. </w:t>
      </w:r>
      <w:r w:rsidRPr="00E87308">
        <w:rPr>
          <w:rStyle w:val="Teksttreci"/>
          <w:rFonts w:asciiTheme="minorHAnsi" w:hAnsiTheme="minorHAnsi" w:cstheme="minorHAnsi"/>
          <w:b/>
          <w:bCs/>
          <w:i/>
          <w:iCs/>
          <w:sz w:val="20"/>
          <w:szCs w:val="20"/>
        </w:rPr>
        <w:t>Informacja dotycząca pomocy publicznej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celu potwierdzenia czy,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związku ze zmianami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zakresie zadania wprowadzonymi na etapie aktualizacji, nie zachodzą okoliczności uzasadniające przeprowadzenie II etapu testu pomocy publicznej.</w:t>
      </w:r>
    </w:p>
    <w:p w14:paraId="71476872" w14:textId="1C7C93CC" w:rsidR="00E05E85" w:rsidRPr="00824D28" w:rsidRDefault="00E05E85" w:rsidP="004E1B1E">
      <w:pPr>
        <w:pStyle w:val="Akapitpunktgowny"/>
        <w:spacing w:beforeLines="40" w:before="96" w:line="240" w:lineRule="auto"/>
        <w:rPr>
          <w:rFonts w:cstheme="minorHAnsi"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W przypadku zaistnienia na etapie aktualizacji wniosku okoliczności uzasadniających przeprowadzenie </w:t>
      </w:r>
      <w:r w:rsidR="00E87308">
        <w:rPr>
          <w:rStyle w:val="Teksttreci"/>
          <w:rFonts w:asciiTheme="minorHAnsi" w:hAnsiTheme="minorHAnsi" w:cstheme="minorHAnsi"/>
          <w:sz w:val="20"/>
          <w:szCs w:val="20"/>
        </w:rPr>
        <w:br/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II etapu testu pomocy publicznej wykonane zostają czynności określone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pkt 9-12.</w:t>
      </w:r>
    </w:p>
    <w:p w14:paraId="54164FF9" w14:textId="0EB7372A" w:rsidR="00E05E85" w:rsidRPr="00C959E9" w:rsidRDefault="00E05E85" w:rsidP="004E1B1E">
      <w:pPr>
        <w:pStyle w:val="Akapitpunktgowny"/>
        <w:spacing w:beforeLines="40" w:before="96" w:line="240" w:lineRule="auto"/>
        <w:rPr>
          <w:rStyle w:val="Teksttreci"/>
          <w:rFonts w:asciiTheme="minorHAnsi" w:eastAsia="SimSun" w:hAnsiTheme="minorHAnsi" w:cstheme="minorHAnsi"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Po stwierdzeniu, że ewentualne dofinansowanie nie jest pomocą publiczną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, może być ono przyznane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i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udzielone na zasadach,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zakresie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i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limitach finansowych określonych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regulaminie programu.</w:t>
      </w:r>
    </w:p>
    <w:p w14:paraId="25CC1010" w14:textId="77777777" w:rsidR="00C959E9" w:rsidRPr="00824D28" w:rsidRDefault="00C959E9" w:rsidP="00C959E9">
      <w:pPr>
        <w:pStyle w:val="Akapitpunktgowny"/>
        <w:numPr>
          <w:ilvl w:val="0"/>
          <w:numId w:val="0"/>
        </w:numPr>
        <w:spacing w:beforeLines="40" w:before="96" w:line="240" w:lineRule="auto"/>
        <w:ind w:left="397" w:hanging="397"/>
        <w:rPr>
          <w:rFonts w:cstheme="minorHAnsi"/>
          <w:sz w:val="20"/>
          <w:szCs w:val="20"/>
        </w:rPr>
      </w:pPr>
    </w:p>
    <w:p w14:paraId="122ADE50" w14:textId="53200220" w:rsidR="00E05E85" w:rsidRPr="00824D28" w:rsidRDefault="00E05E85" w:rsidP="000D275E">
      <w:pPr>
        <w:pStyle w:val="PARAGRAF"/>
      </w:pPr>
      <w:r w:rsidRPr="00824D28">
        <w:rPr>
          <w:rStyle w:val="Teksttreci2"/>
          <w:rFonts w:asciiTheme="minorHAnsi" w:hAnsiTheme="minorHAnsi" w:cstheme="minorHAnsi"/>
          <w:sz w:val="20"/>
          <w:szCs w:val="20"/>
        </w:rPr>
        <w:t>4. DOFINANSOWANIE, KTÓRE JEST POMOCĄ PUBLICZNĄ</w:t>
      </w:r>
    </w:p>
    <w:p w14:paraId="119F5F28" w14:textId="3C40ED4E" w:rsidR="00E05E85" w:rsidRPr="00824D28" w:rsidRDefault="00E05E85" w:rsidP="004E1B1E">
      <w:pPr>
        <w:pStyle w:val="Akapitpunktgowny"/>
        <w:spacing w:beforeLines="40" w:before="96" w:line="240" w:lineRule="auto"/>
        <w:rPr>
          <w:rFonts w:cstheme="minorHAnsi"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Po wykonaniu czynności określonych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pkt 9-12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i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pkt 14-15 oraz stwierdzeniu, że </w:t>
      </w: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dofinansowanie będzie </w:t>
      </w:r>
      <w:r w:rsidRPr="00824D28">
        <w:rPr>
          <w:rFonts w:eastAsia="Calibri" w:cstheme="minorHAnsi"/>
          <w:sz w:val="20"/>
          <w:szCs w:val="20"/>
        </w:rPr>
        <w:t>udzielone</w:t>
      </w:r>
      <w:r w:rsidR="000D275E"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reżimie pomocy publicznej, 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całość pomocy publicznej udzielonej na realizację zadania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programie nie może przekroczyć:</w:t>
      </w:r>
    </w:p>
    <w:p w14:paraId="2A124EEF" w14:textId="77777777" w:rsidR="00E05E85" w:rsidRPr="00824D28" w:rsidRDefault="00E05E85" w:rsidP="004E1B1E">
      <w:pPr>
        <w:pStyle w:val="Akapitpodpunkt"/>
        <w:numPr>
          <w:ilvl w:val="0"/>
          <w:numId w:val="46"/>
        </w:numPr>
        <w:spacing w:beforeLines="40" w:before="96" w:line="240" w:lineRule="auto"/>
        <w:rPr>
          <w:rFonts w:cstheme="minorHAnsi"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kwoty </w:t>
      </w: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2 000 000 €; oraz</w:t>
      </w:r>
    </w:p>
    <w:p w14:paraId="1B6AF2A7" w14:textId="23C09719" w:rsidR="00E05E85" w:rsidRPr="00824D28" w:rsidRDefault="00E05E85" w:rsidP="004E1B1E">
      <w:pPr>
        <w:pStyle w:val="Akapitpodpunkt"/>
        <w:spacing w:beforeLines="40" w:before="96" w:line="240" w:lineRule="auto"/>
        <w:rPr>
          <w:rFonts w:cstheme="minorHAnsi"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80% kosztów kwalifikowalnych</w:t>
      </w: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  <w:vertAlign w:val="superscript"/>
        </w:rPr>
        <w:footnoteReference w:id="2"/>
      </w: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przy czym pomoc wypłacana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przyszłości,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tym pomoc wypłacana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kilku ratach, jest dyskontowana do wartości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momencie jej przyznania. Wartość kosztów kwalifikowalnych jest dyskontowana do ich wartości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chwili przyznania pomocy. Stopą procentową stosowaną do dyskontowania jest stopa dyskontowa obowiązująca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momencie przyznania pomocy</w:t>
      </w:r>
      <w:r w:rsidRPr="00824D28">
        <w:rPr>
          <w:rStyle w:val="Teksttreci"/>
          <w:rFonts w:asciiTheme="minorHAnsi" w:hAnsiTheme="minorHAnsi" w:cstheme="minorHAnsi"/>
          <w:sz w:val="20"/>
          <w:szCs w:val="20"/>
          <w:vertAlign w:val="superscript"/>
        </w:rPr>
        <w:footnoteReference w:id="3"/>
      </w:r>
      <w:r w:rsidRPr="00824D28">
        <w:rPr>
          <w:rStyle w:val="Teksttreci"/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824D28">
        <w:rPr>
          <w:rStyle w:val="Teksttreci"/>
          <w:rFonts w:asciiTheme="minorHAnsi" w:hAnsiTheme="minorHAnsi" w:cstheme="minorHAnsi"/>
          <w:sz w:val="20"/>
          <w:szCs w:val="20"/>
          <w:vertAlign w:val="superscript"/>
        </w:rPr>
        <w:footnoteReference w:id="4"/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.</w:t>
      </w:r>
    </w:p>
    <w:p w14:paraId="70EBC39C" w14:textId="77777777" w:rsidR="00E05E85" w:rsidRPr="00824D28" w:rsidRDefault="00E05E85" w:rsidP="004E1B1E">
      <w:pPr>
        <w:pStyle w:val="Akapitpunktgowny"/>
        <w:spacing w:beforeLines="40" w:before="96" w:line="240" w:lineRule="auto"/>
        <w:rPr>
          <w:rFonts w:cstheme="minorHAnsi"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Do pomocy publicznej wlicza się </w:t>
      </w: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wszystkie źródła finansowania zadania pochodzące ze środków publicznych:</w:t>
      </w:r>
    </w:p>
    <w:p w14:paraId="1FBC3ACC" w14:textId="68C762C5" w:rsidR="00E05E85" w:rsidRPr="00824D28" w:rsidRDefault="00E05E85" w:rsidP="004E1B1E">
      <w:pPr>
        <w:pStyle w:val="Akapitpodpunkt"/>
        <w:numPr>
          <w:ilvl w:val="0"/>
          <w:numId w:val="47"/>
        </w:numPr>
        <w:spacing w:beforeLines="40" w:before="96" w:line="240" w:lineRule="auto"/>
        <w:rPr>
          <w:rFonts w:cstheme="minorHAnsi"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dofinansowanie ze środków </w:t>
      </w:r>
      <w:r w:rsidR="00F272C6" w:rsidRPr="00824D28">
        <w:rPr>
          <w:rStyle w:val="Teksttreci"/>
          <w:rFonts w:asciiTheme="minorHAnsi" w:hAnsiTheme="minorHAnsi" w:cstheme="minorHAnsi"/>
          <w:sz w:val="20"/>
          <w:szCs w:val="20"/>
        </w:rPr>
        <w:t>Narodowego Instytutu Muzyki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i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="00F272C6" w:rsidRPr="00824D28">
        <w:rPr>
          <w:rStyle w:val="Teksttreci"/>
          <w:rFonts w:asciiTheme="minorHAnsi" w:hAnsiTheme="minorHAnsi" w:cstheme="minorHAnsi"/>
          <w:sz w:val="20"/>
          <w:szCs w:val="20"/>
        </w:rPr>
        <w:t>Tańca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;</w:t>
      </w:r>
    </w:p>
    <w:p w14:paraId="13287928" w14:textId="290C90BF" w:rsidR="00E05E85" w:rsidRPr="00824D28" w:rsidRDefault="00E05E85" w:rsidP="004E1B1E">
      <w:pPr>
        <w:pStyle w:val="Akapitpodpunkt"/>
        <w:spacing w:beforeLines="40" w:before="96" w:line="240" w:lineRule="auto"/>
        <w:rPr>
          <w:rFonts w:cstheme="minorHAnsi"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dotacje celowe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z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budżetu jednostek samorządu terytorialnego;</w:t>
      </w:r>
    </w:p>
    <w:p w14:paraId="12BCAD3B" w14:textId="77777777" w:rsidR="00E05E85" w:rsidRPr="00824D28" w:rsidRDefault="00E05E85" w:rsidP="004E1B1E">
      <w:pPr>
        <w:pStyle w:val="Akapitpodpunkt"/>
        <w:spacing w:beforeLines="40" w:before="96" w:line="240" w:lineRule="auto"/>
        <w:rPr>
          <w:rFonts w:cstheme="minorHAnsi"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inne środki publiczne;</w:t>
      </w:r>
    </w:p>
    <w:p w14:paraId="6B4E5EA9" w14:textId="6B0D58B2" w:rsidR="00C959E9" w:rsidRDefault="00E05E85" w:rsidP="004E1B1E">
      <w:pPr>
        <w:pStyle w:val="Akapitpodpunkt"/>
        <w:spacing w:beforeLines="40" w:before="96" w:line="240" w:lineRule="auto"/>
        <w:rPr>
          <w:rStyle w:val="Teksttreci"/>
          <w:rFonts w:asciiTheme="minorHAnsi" w:hAnsiTheme="minorHAnsi" w:cstheme="minorHAnsi"/>
          <w:b/>
          <w:bCs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finansowe środki własne,</w:t>
      </w:r>
      <w:r w:rsidR="000D275E"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przypadku jeśli wnioskodawca jest podmiotem</w:t>
      </w:r>
      <w:r w:rsidR="000D275E"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 z</w:t>
      </w:r>
      <w:r w:rsidR="000D275E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sektora finansów publicznych.</w:t>
      </w:r>
    </w:p>
    <w:p w14:paraId="7796B0E6" w14:textId="676FD9FC" w:rsidR="00E05E85" w:rsidRPr="00C959E9" w:rsidRDefault="00C959E9" w:rsidP="00C959E9">
      <w:pPr>
        <w:rPr>
          <w:rFonts w:asciiTheme="minorHAnsi" w:eastAsia="Calibri" w:hAnsiTheme="minorHAnsi" w:cstheme="minorHAnsi"/>
          <w:b/>
          <w:bCs/>
          <w:sz w:val="20"/>
          <w:szCs w:val="20"/>
        </w:rPr>
      </w:pPr>
      <w:r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38927C5F" w14:textId="2BB37EE1" w:rsidR="00E05E85" w:rsidRPr="00824D28" w:rsidRDefault="00E05E85" w:rsidP="004E1B1E">
      <w:pPr>
        <w:pStyle w:val="Akapitpunktgowny"/>
        <w:spacing w:beforeLines="40" w:before="96" w:line="240" w:lineRule="auto"/>
        <w:rPr>
          <w:rFonts w:cstheme="minorHAnsi"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lastRenderedPageBreak/>
        <w:t>W przypadku niespełnienia wymogów,</w:t>
      </w:r>
      <w:r w:rsidR="000D275E"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 o</w:t>
      </w:r>
      <w:r w:rsidR="000D275E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których mowa</w:t>
      </w:r>
      <w:r w:rsidR="000D275E"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pkt 17-18</w:t>
      </w:r>
      <w:r w:rsidR="00E8730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,</w:t>
      </w: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dofinansowanie dla wniosku złożonego przez przedsiębiorstwo może być:</w:t>
      </w:r>
    </w:p>
    <w:p w14:paraId="66BA0F77" w14:textId="68B80808" w:rsidR="00E05E85" w:rsidRPr="00824D28" w:rsidRDefault="00E05E85" w:rsidP="004E1B1E">
      <w:pPr>
        <w:pStyle w:val="Akapitpodpunkt"/>
        <w:numPr>
          <w:ilvl w:val="0"/>
          <w:numId w:val="48"/>
        </w:numPr>
        <w:spacing w:beforeLines="40" w:before="96" w:line="240" w:lineRule="auto"/>
        <w:rPr>
          <w:rFonts w:cstheme="minorHAnsi"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udzielone</w:t>
      </w:r>
      <w:r w:rsidR="000D275E"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kwocie niższej od przyznanej, 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ale zgodnej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z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limitami określonymi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pkt 17;</w:t>
      </w:r>
    </w:p>
    <w:p w14:paraId="0AF048F6" w14:textId="2017564E" w:rsidR="00E05E85" w:rsidRPr="00824D28" w:rsidRDefault="00E05E85" w:rsidP="004E1B1E">
      <w:pPr>
        <w:pStyle w:val="Akapitpodpunkt"/>
        <w:spacing w:beforeLines="40" w:before="96" w:line="240" w:lineRule="auto"/>
        <w:rPr>
          <w:rFonts w:cstheme="minorHAnsi"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udzielone jako pomoc de </w:t>
      </w:r>
      <w:proofErr w:type="spellStart"/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minimis</w:t>
      </w:r>
      <w:proofErr w:type="spellEnd"/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  <w:vertAlign w:val="superscript"/>
        </w:rPr>
        <w:footnoteReference w:id="5"/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, na warunkach określonych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§7 ust.1-2, ust 4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i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ust. 14 rozporządzenia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sprawie zakresu zadań objętych mecenatem państwa, udzielania dotacji celowej na zadania nim objęte oraz udzielania dofinansowań podmiotom prowadzącym działalność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dziedzinie kultury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i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ochrony dziedzictwa </w:t>
      </w:r>
      <w:r w:rsidR="005F0020" w:rsidRPr="00824D28">
        <w:rPr>
          <w:rStyle w:val="Teksttreci"/>
          <w:rFonts w:asciiTheme="minorHAnsi" w:hAnsiTheme="minorHAnsi" w:cstheme="minorHAnsi"/>
          <w:sz w:val="20"/>
          <w:szCs w:val="20"/>
        </w:rPr>
        <w:t>narodowego,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przy czym pułap pomocy de </w:t>
      </w:r>
      <w:proofErr w:type="spellStart"/>
      <w:r w:rsidRPr="00824D28">
        <w:rPr>
          <w:rStyle w:val="Teksttreci"/>
          <w:rFonts w:asciiTheme="minorHAnsi" w:hAnsiTheme="minorHAnsi" w:cstheme="minorHAnsi"/>
          <w:sz w:val="20"/>
          <w:szCs w:val="20"/>
        </w:rPr>
        <w:t>minimis</w:t>
      </w:r>
      <w:proofErr w:type="spellEnd"/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, którą jedno przedsiębiorstwo może otrzymywać przez okres trzech lat </w:t>
      </w: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nie może przekroczyć kwoty </w:t>
      </w:r>
      <w:r w:rsidR="00E8730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br/>
      </w: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200 000 €;</w:t>
      </w:r>
    </w:p>
    <w:p w14:paraId="3F2BBB17" w14:textId="7691AA16" w:rsidR="00E05E85" w:rsidRPr="00824D28" w:rsidRDefault="00E05E85" w:rsidP="004E1B1E">
      <w:pPr>
        <w:pStyle w:val="Akapitpodpunkt"/>
        <w:spacing w:beforeLines="40" w:before="96" w:line="240" w:lineRule="auto"/>
        <w:rPr>
          <w:rFonts w:cstheme="minorHAnsi"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anulowane </w:t>
      </w:r>
      <w:r w:rsidR="005F0020" w:rsidRPr="00824D28">
        <w:rPr>
          <w:rStyle w:val="Teksttreci"/>
          <w:rFonts w:asciiTheme="minorHAnsi" w:hAnsiTheme="minorHAnsi" w:cstheme="minorHAnsi"/>
          <w:sz w:val="20"/>
          <w:szCs w:val="20"/>
        </w:rPr>
        <w:t>–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="005F0020" w:rsidRPr="00824D28">
        <w:rPr>
          <w:rStyle w:val="Teksttreci"/>
          <w:rFonts w:asciiTheme="minorHAnsi" w:hAnsiTheme="minorHAnsi" w:cstheme="minorHAnsi"/>
          <w:sz w:val="20"/>
          <w:szCs w:val="20"/>
        </w:rPr>
        <w:t>przypadku,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gdy nie ma możliwości udzielenia dofinansowania.</w:t>
      </w:r>
    </w:p>
    <w:p w14:paraId="3E4816A9" w14:textId="6EE61CFA" w:rsidR="00637369" w:rsidRPr="00824D28" w:rsidRDefault="00E05E85" w:rsidP="004E1B1E">
      <w:pPr>
        <w:pStyle w:val="Akapitpunktgowny"/>
        <w:spacing w:beforeLines="40" w:before="96" w:line="240" w:lineRule="auto"/>
        <w:rPr>
          <w:rFonts w:cstheme="minorHAnsi"/>
          <w:sz w:val="20"/>
          <w:szCs w:val="20"/>
        </w:rPr>
      </w:pPr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W przypadku </w:t>
      </w:r>
      <w:r w:rsidRPr="00824D28">
        <w:rPr>
          <w:rFonts w:eastAsia="Calibri" w:cstheme="minorHAnsi"/>
          <w:sz w:val="20"/>
          <w:szCs w:val="20"/>
        </w:rPr>
        <w:t>udzielenia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dofinansowania jako pomocy publicznej dodatkowe wymogi dotyczące rozliczenia pomocy,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szczególności zgodności realizacji projektu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z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przepisami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o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pomocy publicznej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całym okresie,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którym będzie rozliczana udzielona pomoc publiczna, będą zawarte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w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umowie</w:t>
      </w:r>
      <w:r w:rsidR="000D275E" w:rsidRPr="00824D28">
        <w:rPr>
          <w:rStyle w:val="Teksttreci"/>
          <w:rFonts w:asciiTheme="minorHAnsi" w:hAnsiTheme="minorHAnsi" w:cstheme="minorHAnsi"/>
          <w:sz w:val="20"/>
          <w:szCs w:val="20"/>
        </w:rPr>
        <w:t xml:space="preserve"> o</w:t>
      </w:r>
      <w:r w:rsidR="000D275E">
        <w:rPr>
          <w:rStyle w:val="Teksttreci"/>
          <w:rFonts w:asciiTheme="minorHAnsi" w:hAnsiTheme="minorHAnsi" w:cstheme="minorHAnsi"/>
          <w:sz w:val="20"/>
          <w:szCs w:val="20"/>
        </w:rPr>
        <w:t> </w:t>
      </w:r>
      <w:r w:rsidRPr="00824D28">
        <w:rPr>
          <w:rStyle w:val="Teksttreci"/>
          <w:rFonts w:asciiTheme="minorHAnsi" w:hAnsiTheme="minorHAnsi" w:cstheme="minorHAnsi"/>
          <w:sz w:val="20"/>
          <w:szCs w:val="20"/>
        </w:rPr>
        <w:t>dofinansowanie zadania.</w:t>
      </w:r>
    </w:p>
    <w:p w14:paraId="3267BC37" w14:textId="77777777" w:rsidR="00A64874" w:rsidRPr="00824D28" w:rsidRDefault="00A64874" w:rsidP="000D275E">
      <w:pPr>
        <w:pStyle w:val="PARAGRAF"/>
        <w:rPr>
          <w:rStyle w:val="Teksttreci"/>
          <w:rFonts w:asciiTheme="minorHAnsi" w:hAnsiTheme="minorHAnsi" w:cstheme="minorHAnsi"/>
        </w:rPr>
      </w:pPr>
      <w:r w:rsidRPr="00824D28">
        <w:rPr>
          <w:rStyle w:val="Teksttreci"/>
          <w:rFonts w:asciiTheme="minorHAnsi" w:hAnsiTheme="minorHAnsi" w:cstheme="minorHAnsi"/>
        </w:rPr>
        <w:br w:type="page"/>
      </w:r>
      <w:r w:rsidRPr="00824D28">
        <w:rPr>
          <w:rStyle w:val="Teksttreci"/>
          <w:rFonts w:asciiTheme="minorHAnsi" w:hAnsiTheme="minorHAnsi" w:cstheme="minorHAnsi"/>
        </w:rPr>
        <w:lastRenderedPageBreak/>
        <w:t>WYKAZ ZAŁĄCZNIKÓW DOTYCZĄCYCH POMOCY PUBLICZNEJ</w:t>
      </w:r>
    </w:p>
    <w:p w14:paraId="129CFEE9" w14:textId="77777777" w:rsidR="00A64874" w:rsidRPr="00824D28" w:rsidRDefault="00A64874" w:rsidP="004E1B1E">
      <w:pPr>
        <w:spacing w:beforeLines="40" w:before="96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bidi="pl-PL"/>
        </w:rPr>
      </w:pPr>
    </w:p>
    <w:p w14:paraId="2BEBE40C" w14:textId="77777777" w:rsidR="00A64874" w:rsidRPr="00824D28" w:rsidRDefault="00A64874" w:rsidP="004E1B1E">
      <w:pPr>
        <w:spacing w:beforeLines="40" w:before="96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bidi="pl-PL"/>
        </w:rPr>
      </w:pPr>
    </w:p>
    <w:tbl>
      <w:tblPr>
        <w:tblOverlap w:val="never"/>
        <w:tblW w:w="99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991"/>
      </w:tblGrid>
      <w:tr w:rsidR="00A64874" w:rsidRPr="00824D28" w14:paraId="72419800" w14:textId="77777777" w:rsidTr="000A16D6">
        <w:trPr>
          <w:trHeight w:hRule="exact" w:val="1099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</w:tcPr>
          <w:p w14:paraId="13986B11" w14:textId="77777777" w:rsidR="00A64874" w:rsidRPr="00824D28" w:rsidRDefault="00A64874" w:rsidP="00C959E9">
            <w:pPr>
              <w:widowControl w:val="0"/>
              <w:spacing w:beforeLines="40" w:before="96" w:after="120"/>
              <w:ind w:left="113" w:right="113"/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</w:pPr>
            <w:r w:rsidRPr="00824D28">
              <w:rPr>
                <w:rFonts w:asciiTheme="minorHAnsi" w:eastAsia="Microsoft Sans Serif" w:hAnsiTheme="minorHAnsi" w:cstheme="minorHAnsi"/>
                <w:b/>
                <w:bCs/>
                <w:color w:val="000000"/>
                <w:sz w:val="20"/>
                <w:szCs w:val="20"/>
                <w:lang w:bidi="pl-PL"/>
              </w:rPr>
              <w:t>Załącznik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59502252" w14:textId="77777777" w:rsidR="00A64874" w:rsidRPr="00824D28" w:rsidRDefault="00A64874" w:rsidP="00C959E9">
            <w:pPr>
              <w:widowControl w:val="0"/>
              <w:spacing w:beforeLines="40" w:before="96" w:after="120"/>
              <w:ind w:left="113" w:right="113"/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</w:pPr>
            <w:r w:rsidRPr="00824D28">
              <w:rPr>
                <w:rFonts w:asciiTheme="minorHAnsi" w:eastAsia="Microsoft Sans Serif" w:hAnsiTheme="minorHAnsi" w:cstheme="minorHAnsi"/>
                <w:b/>
                <w:bCs/>
                <w:color w:val="000000"/>
                <w:sz w:val="20"/>
                <w:szCs w:val="20"/>
                <w:lang w:bidi="pl-PL"/>
              </w:rPr>
              <w:t>Komentarz</w:t>
            </w:r>
          </w:p>
        </w:tc>
      </w:tr>
      <w:tr w:rsidR="00A64874" w:rsidRPr="00824D28" w14:paraId="57AC9BCE" w14:textId="77777777" w:rsidTr="000A16D6">
        <w:trPr>
          <w:trHeight w:hRule="exact" w:val="3459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</w:tcPr>
          <w:p w14:paraId="59712DA3" w14:textId="7F86B2AA" w:rsidR="00A64874" w:rsidRPr="00824D28" w:rsidRDefault="00A64874" w:rsidP="00C959E9">
            <w:pPr>
              <w:widowControl w:val="0"/>
              <w:spacing w:beforeLines="40" w:before="96" w:after="120"/>
              <w:ind w:left="113" w:right="113"/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</w:pPr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Szczegółowa informacja </w:t>
            </w:r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br/>
              <w:t>dotycząca pomocy publicznej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0A6F2" w14:textId="77493D0E" w:rsidR="00A64874" w:rsidRPr="00824D28" w:rsidRDefault="00A64874" w:rsidP="00C959E9">
            <w:pPr>
              <w:widowControl w:val="0"/>
              <w:spacing w:beforeLines="40" w:before="96" w:after="120"/>
              <w:ind w:left="113" w:right="113"/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</w:pPr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O konieczności przesłania załącznika decyduje </w:t>
            </w:r>
            <w:proofErr w:type="spellStart"/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NIMiT</w:t>
            </w:r>
            <w:proofErr w:type="spellEnd"/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 </w:t>
            </w:r>
            <w:r w:rsidR="00864E3D"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–</w:t>
            </w:r>
            <w:r w:rsidR="000D275E"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 w</w:t>
            </w:r>
            <w:r w:rsidR="000D275E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 </w:t>
            </w:r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zależności od wyniku</w:t>
            </w:r>
            <w:r w:rsidR="000D275E"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 I</w:t>
            </w:r>
            <w:r w:rsidR="000D275E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 </w:t>
            </w:r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etapu testu pomocy publicznej. </w:t>
            </w:r>
            <w:r w:rsidRPr="00824D28">
              <w:rPr>
                <w:rFonts w:asciiTheme="minorHAnsi" w:eastAsia="Microsoft Sans Serif" w:hAnsiTheme="minorHAnsi" w:cstheme="minorHAnsi"/>
                <w:b/>
                <w:bCs/>
                <w:color w:val="000000"/>
                <w:sz w:val="20"/>
                <w:szCs w:val="20"/>
                <w:lang w:bidi="pl-PL"/>
              </w:rPr>
              <w:t>UWAGA!</w:t>
            </w:r>
          </w:p>
          <w:p w14:paraId="5C417EDC" w14:textId="3A56BCA3" w:rsidR="00A64874" w:rsidRPr="00824D28" w:rsidRDefault="00A64874" w:rsidP="00C959E9">
            <w:pPr>
              <w:widowControl w:val="0"/>
              <w:spacing w:beforeLines="40" w:before="96" w:after="120"/>
              <w:ind w:left="113" w:right="113"/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</w:pPr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W przypadku konieczności przedstawienia szczegółowych informacji na potrzeby sporządzenia testu pomocy publicznej instytucja zarządzająca może wystąpić do beneficjenta</w:t>
            </w:r>
            <w:r w:rsidR="000D275E"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 o</w:t>
            </w:r>
            <w:r w:rsidR="000D275E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 </w:t>
            </w:r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przedstawienie informacji</w:t>
            </w:r>
            <w:r w:rsidR="000D275E"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 w</w:t>
            </w:r>
            <w:r w:rsidR="000D275E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 </w:t>
            </w:r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osobnym piśmie. Formularz załącznika będzie dostępny na stronie internetowej </w:t>
            </w:r>
            <w:proofErr w:type="spellStart"/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NIMiT</w:t>
            </w:r>
            <w:proofErr w:type="spellEnd"/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 w zakładce programu.</w:t>
            </w:r>
          </w:p>
        </w:tc>
      </w:tr>
      <w:tr w:rsidR="00A64874" w:rsidRPr="00824D28" w14:paraId="4EEE755C" w14:textId="77777777" w:rsidTr="000A16D6">
        <w:trPr>
          <w:trHeight w:hRule="exact" w:val="255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</w:tcPr>
          <w:p w14:paraId="13E21E88" w14:textId="6A3D4CD9" w:rsidR="00A64874" w:rsidRPr="00824D28" w:rsidRDefault="00A64874" w:rsidP="00C959E9">
            <w:pPr>
              <w:widowControl w:val="0"/>
              <w:spacing w:beforeLines="40" w:before="96" w:after="120"/>
              <w:ind w:left="113" w:right="113"/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</w:pPr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Formularz informacji przedstawianych przy ubieganiu się</w:t>
            </w:r>
            <w:r w:rsidR="000D275E"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 o</w:t>
            </w:r>
            <w:r w:rsidR="000D275E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 </w:t>
            </w:r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pomoc inną niż pomoc </w:t>
            </w:r>
            <w:r w:rsidR="00880983"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br/>
            </w:r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w rolnictwie lub rybołówstwie, pomoc </w:t>
            </w:r>
            <w:r w:rsidR="00243CBC"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br/>
            </w:r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de </w:t>
            </w:r>
            <w:proofErr w:type="spellStart"/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minimis</w:t>
            </w:r>
            <w:proofErr w:type="spellEnd"/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 lub pomoc de </w:t>
            </w:r>
            <w:proofErr w:type="spellStart"/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minimis</w:t>
            </w:r>
            <w:proofErr w:type="spellEnd"/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 </w:t>
            </w:r>
            <w:r w:rsidR="00243CBC"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br/>
            </w:r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w rolnictwie lub rybołówstwie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A0213" w14:textId="2C8F8BF0" w:rsidR="00A64874" w:rsidRPr="00824D28" w:rsidRDefault="00A64874" w:rsidP="00C959E9">
            <w:pPr>
              <w:widowControl w:val="0"/>
              <w:spacing w:beforeLines="40" w:before="96" w:after="120"/>
              <w:ind w:left="113" w:right="113"/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</w:pPr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Należy dostarczyć wyłącznie</w:t>
            </w:r>
            <w:r w:rsidR="000D275E"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 w</w:t>
            </w:r>
            <w:r w:rsidR="000D275E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 </w:t>
            </w:r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przypadku</w:t>
            </w:r>
            <w:r w:rsidR="00EA5F53"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,</w:t>
            </w:r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 jeśli beneficjent występuje jako przedsiębiorstwo w rozumieniu art. 1 załącznika</w:t>
            </w:r>
            <w:r w:rsidR="000D275E"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 I</w:t>
            </w:r>
            <w:r w:rsidR="000D275E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 </w:t>
            </w:r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do rozporządzenia Komisji (UE) nr 651/2014</w:t>
            </w:r>
            <w:r w:rsidR="000D275E"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 i</w:t>
            </w:r>
            <w:r w:rsidR="000D275E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 </w:t>
            </w:r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otrzymuje dofinansowanie jako pomoc publiczną; formularz załącznika będzie dostępny na stronie internetowej </w:t>
            </w:r>
            <w:proofErr w:type="spellStart"/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NIMiT</w:t>
            </w:r>
            <w:proofErr w:type="spellEnd"/>
            <w:r w:rsidR="000D275E"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 w</w:t>
            </w:r>
            <w:r w:rsidR="000D275E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 </w:t>
            </w:r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zakładce programu.</w:t>
            </w:r>
          </w:p>
        </w:tc>
      </w:tr>
      <w:tr w:rsidR="00A64874" w:rsidRPr="00824D28" w14:paraId="29ABD2A2" w14:textId="77777777" w:rsidTr="000A16D6">
        <w:trPr>
          <w:trHeight w:hRule="exact" w:val="25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/>
          </w:tcPr>
          <w:p w14:paraId="2D1917D3" w14:textId="2759EE8A" w:rsidR="00A64874" w:rsidRPr="00824D28" w:rsidRDefault="00A64874" w:rsidP="00C959E9">
            <w:pPr>
              <w:widowControl w:val="0"/>
              <w:spacing w:beforeLines="40" w:before="96" w:after="120"/>
              <w:ind w:left="113" w:right="113"/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</w:pPr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Formularz informacji przedstawianych </w:t>
            </w:r>
            <w:r w:rsidR="00880983"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br/>
            </w:r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przy ubieganiu się</w:t>
            </w:r>
            <w:r w:rsidR="000D275E"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 o</w:t>
            </w:r>
            <w:r w:rsidR="000D275E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 </w:t>
            </w:r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pomoc de </w:t>
            </w:r>
            <w:proofErr w:type="spellStart"/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minimis</w:t>
            </w:r>
            <w:proofErr w:type="spellEnd"/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C57B" w14:textId="266350AD" w:rsidR="00A64874" w:rsidRPr="00824D28" w:rsidRDefault="00A64874" w:rsidP="00C959E9">
            <w:pPr>
              <w:widowControl w:val="0"/>
              <w:spacing w:beforeLines="40" w:before="96" w:after="120"/>
              <w:ind w:left="113" w:right="113"/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</w:pPr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Należy dostarczyć wyłącznie</w:t>
            </w:r>
            <w:r w:rsidR="000D275E"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 w</w:t>
            </w:r>
            <w:r w:rsidR="000D275E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 </w:t>
            </w:r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przypadku</w:t>
            </w:r>
            <w:r w:rsidR="00EA5F53"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,</w:t>
            </w:r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 jeśli beneficjent występuje jako przedsiębiorstwo w rozumieniu art. 1 załącznika</w:t>
            </w:r>
            <w:r w:rsidR="000D275E"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 I</w:t>
            </w:r>
            <w:r w:rsidR="000D275E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 </w:t>
            </w:r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do rozporządzenia Komisji (UE) nr 651/2014</w:t>
            </w:r>
            <w:r w:rsidR="000D275E"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 i</w:t>
            </w:r>
            <w:r w:rsidR="000D275E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 </w:t>
            </w:r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otrzymuje dofinansowanie jako pomoc de </w:t>
            </w:r>
            <w:proofErr w:type="spellStart"/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minimis</w:t>
            </w:r>
            <w:proofErr w:type="spellEnd"/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; formularz załącznika będzie dostępny na stronie internetowej </w:t>
            </w:r>
            <w:proofErr w:type="spellStart"/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NIMiT</w:t>
            </w:r>
            <w:proofErr w:type="spellEnd"/>
            <w:r w:rsidR="000D275E"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 w</w:t>
            </w:r>
            <w:r w:rsidR="000D275E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 </w:t>
            </w:r>
            <w:r w:rsidRPr="00824D28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zakładce programu.</w:t>
            </w:r>
          </w:p>
        </w:tc>
      </w:tr>
    </w:tbl>
    <w:p w14:paraId="3FBC4740" w14:textId="77777777" w:rsidR="00A64874" w:rsidRPr="00824D28" w:rsidRDefault="00A64874" w:rsidP="004E1B1E">
      <w:pPr>
        <w:widowControl w:val="0"/>
        <w:spacing w:beforeLines="40" w:before="96" w:after="120"/>
        <w:rPr>
          <w:rFonts w:asciiTheme="minorHAnsi" w:eastAsia="Microsoft Sans Serif" w:hAnsiTheme="minorHAnsi" w:cstheme="minorHAnsi"/>
          <w:color w:val="000000"/>
          <w:sz w:val="20"/>
          <w:szCs w:val="20"/>
          <w:lang w:bidi="pl-PL"/>
        </w:rPr>
      </w:pPr>
    </w:p>
    <w:p w14:paraId="2AC06822" w14:textId="77777777" w:rsidR="00A64874" w:rsidRPr="00824D28" w:rsidRDefault="00A64874" w:rsidP="004E1B1E">
      <w:pPr>
        <w:pStyle w:val="Standard"/>
        <w:spacing w:beforeLines="40" w:before="96"/>
        <w:jc w:val="both"/>
        <w:rPr>
          <w:rFonts w:asciiTheme="minorHAnsi" w:hAnsiTheme="minorHAnsi" w:cstheme="minorHAnsi"/>
          <w:sz w:val="20"/>
          <w:szCs w:val="20"/>
        </w:rPr>
      </w:pPr>
    </w:p>
    <w:p w14:paraId="27CDB2D3" w14:textId="450D9573" w:rsidR="00252E11" w:rsidRPr="00824D28" w:rsidRDefault="00D24229" w:rsidP="004E1B1E">
      <w:pPr>
        <w:pStyle w:val="Teksttreci20"/>
        <w:spacing w:beforeLines="40" w:before="96"/>
        <w:rPr>
          <w:rFonts w:asciiTheme="minorHAnsi" w:hAnsiTheme="minorHAnsi" w:cstheme="minorHAnsi"/>
          <w:sz w:val="20"/>
          <w:szCs w:val="20"/>
        </w:rPr>
      </w:pPr>
      <w:r w:rsidRPr="00824D2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F1675" wp14:editId="7F463654">
                <wp:simplePos x="0" y="0"/>
                <wp:positionH relativeFrom="column">
                  <wp:posOffset>-652780</wp:posOffset>
                </wp:positionH>
                <wp:positionV relativeFrom="paragraph">
                  <wp:posOffset>4074795</wp:posOffset>
                </wp:positionV>
                <wp:extent cx="6211570" cy="3248025"/>
                <wp:effectExtent l="0" t="0" r="0" b="31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570" cy="3248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B2F1F" id="Prostokąt 3" o:spid="_x0000_s1026" style="position:absolute;margin-left:-51.4pt;margin-top:320.85pt;width:489.1pt;height:2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" fillcolor="white [3212]" stroked="f" strokeweight="2pt"/>
            </w:pict>
          </mc:Fallback>
        </mc:AlternateContent>
      </w:r>
    </w:p>
    <w:sectPr w:rsidR="00252E11" w:rsidRPr="00824D28" w:rsidSect="004E1B1E">
      <w:pgSz w:w="11906" w:h="16838"/>
      <w:pgMar w:top="1701" w:right="1418" w:bottom="1418" w:left="1418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45CB" w14:textId="77777777" w:rsidR="00D8590F" w:rsidRDefault="00D8590F">
      <w:r>
        <w:separator/>
      </w:r>
    </w:p>
  </w:endnote>
  <w:endnote w:type="continuationSeparator" w:id="0">
    <w:p w14:paraId="47DDCEC0" w14:textId="77777777" w:rsidR="00D8590F" w:rsidRDefault="00D8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12">
    <w:altName w:val="Times New Roman"/>
    <w:charset w:val="00"/>
    <w:family w:val="auto"/>
    <w:pitch w:val="variable"/>
  </w:font>
  <w:font w:name="Faktum XCon Regular">
    <w:panose1 w:val="020B0003030202060203"/>
    <w:charset w:val="00"/>
    <w:family w:val="swiss"/>
    <w:notTrueType/>
    <w:pitch w:val="variable"/>
    <w:sig w:usb0="A000006F" w:usb1="4000007B" w:usb2="00000000" w:usb3="00000000" w:csb0="00000093" w:csb1="00000000"/>
  </w:font>
  <w:font w:name="Faktum Regular">
    <w:panose1 w:val="020B0003030202060203"/>
    <w:charset w:val="00"/>
    <w:family w:val="swiss"/>
    <w:notTrueType/>
    <w:pitch w:val="variable"/>
    <w:sig w:usb0="A000004F" w:usb1="4000007B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489C" w14:textId="77777777" w:rsidR="00882245" w:rsidRDefault="00882245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7</w:t>
    </w:r>
    <w:r>
      <w:rPr>
        <w:rStyle w:val="Numerstrony"/>
        <w:sz w:val="20"/>
        <w:szCs w:val="20"/>
      </w:rPr>
      <w:fldChar w:fldCharType="end"/>
    </w:r>
  </w:p>
  <w:p w14:paraId="46DA539A" w14:textId="77777777" w:rsidR="00882245" w:rsidRDefault="00882245">
    <w:pPr>
      <w:pStyle w:val="Stopka"/>
      <w:rPr>
        <w:sz w:val="20"/>
        <w:szCs w:val="20"/>
      </w:rPr>
    </w:pPr>
  </w:p>
  <w:p w14:paraId="0E61C557" w14:textId="77777777" w:rsidR="005F55EF" w:rsidRDefault="005F55EF"/>
  <w:p w14:paraId="4A4BF7CA" w14:textId="77777777" w:rsidR="005F55EF" w:rsidRDefault="005F55EF"/>
  <w:p w14:paraId="71035C0E" w14:textId="77777777" w:rsidR="005F55EF" w:rsidRDefault="005F55EF"/>
  <w:p w14:paraId="687827C3" w14:textId="77777777" w:rsidR="005F55EF" w:rsidRDefault="005F55EF"/>
  <w:p w14:paraId="64BC9782" w14:textId="77777777" w:rsidR="005F55EF" w:rsidRDefault="005F55EF"/>
  <w:p w14:paraId="16FE943D" w14:textId="77777777" w:rsidR="005F55EF" w:rsidRDefault="005F55EF"/>
  <w:p w14:paraId="3886593E" w14:textId="77777777" w:rsidR="005F55EF" w:rsidRDefault="005F55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87AA" w14:textId="71FF5DB2" w:rsidR="004E1B1E" w:rsidRDefault="004E1B1E" w:rsidP="0028389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8F4F8E0" wp14:editId="0FEC971F">
              <wp:simplePos x="0" y="0"/>
              <wp:positionH relativeFrom="page">
                <wp:posOffset>6665595</wp:posOffset>
              </wp:positionH>
              <wp:positionV relativeFrom="page">
                <wp:posOffset>10041646</wp:posOffset>
              </wp:positionV>
              <wp:extent cx="484505" cy="263525"/>
              <wp:effectExtent l="0" t="0" r="0" b="3175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FC80BD" w14:textId="77777777" w:rsidR="004E1B1E" w:rsidRPr="004E1B1E" w:rsidRDefault="004E1B1E" w:rsidP="0028389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E1B1E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E1B1E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4E1B1E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E1B1E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4E1B1E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4E1B1E">
                            <w:rPr>
                              <w:rFonts w:asciiTheme="minorHAnsi" w:hAnsiTheme="minorHAnsi" w:cstheme="minorHAnsi"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4E1B1E">
                            <w:rPr>
                              <w:rFonts w:asciiTheme="minorHAnsi" w:hAnsiTheme="minorHAnsi" w:cstheme="minorHAnsi"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E1B1E">
                            <w:rPr>
                              <w:rFonts w:asciiTheme="minorHAnsi" w:hAnsiTheme="minorHAnsi" w:cstheme="minorHAnsi"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4E1B1E">
                            <w:rPr>
                              <w:rFonts w:asciiTheme="minorHAnsi" w:hAnsiTheme="minorHAnsi" w:cstheme="minorHAnsi"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E1B1E">
                            <w:rPr>
                              <w:rFonts w:asciiTheme="minorHAnsi" w:hAnsiTheme="minorHAnsi" w:cstheme="minorHAnsi"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4E1B1E">
                            <w:rPr>
                              <w:rFonts w:asciiTheme="minorHAnsi" w:hAnsiTheme="minorHAnsi" w:cstheme="minorHAnsi"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4F8E0"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7" type="#_x0000_t202" style="position:absolute;left:0;text-align:left;margin-left:524.85pt;margin-top:790.7pt;width:38.15pt;height: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" stroked="f">
              <v:textbox>
                <w:txbxContent>
                  <w:p w14:paraId="58FC80BD" w14:textId="77777777" w:rsidR="004E1B1E" w:rsidRPr="004E1B1E" w:rsidRDefault="004E1B1E" w:rsidP="00283897">
                    <w:pPr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E1B1E"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4E1B1E"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4E1B1E"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4E1B1E"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4E1B1E"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4E1B1E">
                      <w:rPr>
                        <w:rFonts w:asciiTheme="minorHAnsi" w:hAnsiTheme="minorHAnsi" w:cstheme="minorHAnsi"/>
                        <w:color w:val="A6A6A6"/>
                        <w:sz w:val="18"/>
                        <w:szCs w:val="18"/>
                      </w:rPr>
                      <w:t>/</w:t>
                    </w:r>
                    <w:r w:rsidRPr="004E1B1E">
                      <w:rPr>
                        <w:rFonts w:asciiTheme="minorHAnsi" w:hAnsiTheme="minorHAnsi" w:cstheme="minorHAnsi"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4E1B1E">
                      <w:rPr>
                        <w:rFonts w:asciiTheme="minorHAnsi" w:hAnsiTheme="minorHAnsi" w:cstheme="minorHAnsi"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4E1B1E">
                      <w:rPr>
                        <w:rFonts w:asciiTheme="minorHAnsi" w:hAnsiTheme="minorHAnsi" w:cstheme="minorHAnsi"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Pr="004E1B1E">
                      <w:rPr>
                        <w:rFonts w:asciiTheme="minorHAnsi" w:hAnsiTheme="minorHAnsi" w:cstheme="minorHAnsi"/>
                        <w:color w:val="A6A6A6"/>
                        <w:sz w:val="18"/>
                        <w:szCs w:val="18"/>
                      </w:rPr>
                      <w:t>2</w:t>
                    </w:r>
                    <w:r w:rsidRPr="004E1B1E">
                      <w:rPr>
                        <w:rFonts w:asciiTheme="minorHAnsi" w:hAnsiTheme="minorHAnsi" w:cstheme="minorHAnsi"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71D6CFC" w14:textId="0B848A97" w:rsidR="004E1B1E" w:rsidRDefault="004E1B1E" w:rsidP="004E1B1E">
    <w:pPr>
      <w:pStyle w:val="BasicParagraph"/>
      <w:ind w:left="0" w:firstLine="0"/>
      <w:rPr>
        <w:rStyle w:val="stopka2"/>
        <w:rFonts w:ascii="Calibri" w:hAnsi="Calibri" w:cs="Calibri"/>
        <w:sz w:val="15"/>
        <w:szCs w:val="15"/>
      </w:rPr>
    </w:pPr>
    <w:r w:rsidRPr="00546AE4">
      <w:rPr>
        <w:rStyle w:val="stopka2"/>
        <w:rFonts w:ascii="Calibri" w:hAnsi="Calibri" w:cs="Calibri"/>
        <w:sz w:val="15"/>
        <w:szCs w:val="15"/>
      </w:rPr>
      <w:t>Narodowy Instytut Muzyki i</w:t>
    </w:r>
    <w:r>
      <w:rPr>
        <w:rStyle w:val="stopka2"/>
        <w:rFonts w:ascii="Calibri" w:hAnsi="Calibri" w:cs="Calibri"/>
        <w:sz w:val="15"/>
        <w:szCs w:val="15"/>
      </w:rPr>
      <w:t> </w:t>
    </w:r>
    <w:r w:rsidRPr="00546AE4">
      <w:rPr>
        <w:rStyle w:val="stopka2"/>
        <w:rFonts w:ascii="Calibri" w:hAnsi="Calibri" w:cs="Calibri"/>
        <w:sz w:val="15"/>
        <w:szCs w:val="15"/>
      </w:rPr>
      <w:t>Tańca</w:t>
    </w:r>
    <w:r w:rsidRPr="00546AE4">
      <w:rPr>
        <w:rStyle w:val="stopka2"/>
        <w:rFonts w:ascii="Calibri" w:hAnsi="Calibri" w:cs="Calibri"/>
        <w:b/>
        <w:bCs/>
        <w:sz w:val="15"/>
        <w:szCs w:val="15"/>
      </w:rPr>
      <w:t xml:space="preserve"> </w:t>
    </w:r>
    <w:r w:rsidRPr="00546AE4">
      <w:rPr>
        <w:rStyle w:val="stopka2"/>
        <w:rFonts w:ascii="Calibri" w:hAnsi="Calibri" w:cs="Calibri"/>
        <w:b/>
        <w:bCs/>
        <w:color w:val="C1272D"/>
        <w:sz w:val="15"/>
        <w:szCs w:val="15"/>
      </w:rPr>
      <w:t>\</w:t>
    </w:r>
    <w:r w:rsidRPr="00546AE4">
      <w:rPr>
        <w:rStyle w:val="stopka2"/>
        <w:rFonts w:ascii="Calibri" w:hAnsi="Calibri" w:cs="Calibri"/>
        <w:sz w:val="15"/>
        <w:szCs w:val="15"/>
      </w:rPr>
      <w:t xml:space="preserve"> ul. Aleksandra Fredry 8, 00-097 Warszawa </w:t>
    </w:r>
    <w:r w:rsidRPr="00546AE4">
      <w:rPr>
        <w:rStyle w:val="stopka2"/>
        <w:rFonts w:ascii="Calibri" w:hAnsi="Calibri" w:cs="Calibri"/>
        <w:b/>
        <w:bCs/>
        <w:color w:val="C1272D"/>
        <w:sz w:val="15"/>
        <w:szCs w:val="15"/>
      </w:rPr>
      <w:t>\</w:t>
    </w:r>
    <w:r w:rsidRPr="00546AE4">
      <w:rPr>
        <w:rStyle w:val="stopka2"/>
        <w:rFonts w:ascii="Calibri" w:hAnsi="Calibri" w:cs="Calibri"/>
        <w:sz w:val="15"/>
        <w:szCs w:val="15"/>
      </w:rPr>
      <w:t xml:space="preserve"> +48 22 829 20 29 </w:t>
    </w:r>
    <w:r w:rsidRPr="00546AE4">
      <w:rPr>
        <w:rStyle w:val="stopka2"/>
        <w:rFonts w:ascii="Calibri" w:hAnsi="Calibri" w:cs="Calibri"/>
        <w:b/>
        <w:bCs/>
        <w:color w:val="C1272D"/>
        <w:sz w:val="15"/>
        <w:szCs w:val="15"/>
      </w:rPr>
      <w:t>\</w:t>
    </w:r>
    <w:r w:rsidRPr="00546AE4">
      <w:rPr>
        <w:rStyle w:val="stopka2"/>
        <w:rFonts w:ascii="Calibri" w:hAnsi="Calibri" w:cs="Calibri"/>
        <w:sz w:val="15"/>
        <w:szCs w:val="15"/>
      </w:rPr>
      <w:t xml:space="preserve"> nimit@nimit.pl </w:t>
    </w:r>
    <w:r w:rsidRPr="00546AE4">
      <w:rPr>
        <w:rStyle w:val="stopka2"/>
        <w:rFonts w:ascii="Calibri" w:hAnsi="Calibri" w:cs="Calibri"/>
        <w:b/>
        <w:bCs/>
        <w:color w:val="C1272D"/>
        <w:sz w:val="15"/>
        <w:szCs w:val="15"/>
      </w:rPr>
      <w:t>\</w:t>
    </w:r>
    <w:r w:rsidRPr="00546AE4">
      <w:rPr>
        <w:rStyle w:val="stopka2"/>
        <w:rFonts w:ascii="Calibri" w:hAnsi="Calibri" w:cs="Calibri"/>
        <w:sz w:val="15"/>
        <w:szCs w:val="15"/>
      </w:rPr>
      <w:t xml:space="preserve"> nimit.pl</w:t>
    </w:r>
    <w:r w:rsidRPr="00546AE4">
      <w:rPr>
        <w:rStyle w:val="stopka2"/>
        <w:rFonts w:ascii="Calibri" w:hAnsi="Calibri" w:cs="Calibri"/>
        <w:b/>
        <w:bCs/>
        <w:sz w:val="15"/>
        <w:szCs w:val="15"/>
      </w:rPr>
      <w:t xml:space="preserve"> </w:t>
    </w:r>
    <w:r w:rsidRPr="00546AE4">
      <w:rPr>
        <w:rStyle w:val="stopka2"/>
        <w:rFonts w:ascii="Calibri" w:hAnsi="Calibri" w:cs="Calibri"/>
        <w:b/>
        <w:bCs/>
        <w:color w:val="C1272D"/>
        <w:sz w:val="15"/>
        <w:szCs w:val="15"/>
      </w:rPr>
      <w:t>\</w:t>
    </w:r>
    <w:r w:rsidRPr="00546AE4">
      <w:rPr>
        <w:rStyle w:val="stopka2"/>
        <w:rFonts w:ascii="Calibri" w:hAnsi="Calibri" w:cs="Calibri"/>
        <w:sz w:val="15"/>
        <w:szCs w:val="15"/>
      </w:rPr>
      <w:t xml:space="preserve"> NIP 525-249-03-48</w:t>
    </w:r>
  </w:p>
  <w:p w14:paraId="76C56CBD" w14:textId="0EE97D1C" w:rsidR="004E1B1E" w:rsidRDefault="004E1B1E" w:rsidP="004E1B1E">
    <w:pPr>
      <w:pStyle w:val="BasicParagraph"/>
      <w:ind w:left="0" w:firstLine="0"/>
      <w:rPr>
        <w:rStyle w:val="stopka2"/>
        <w:rFonts w:ascii="Calibri" w:hAnsi="Calibri" w:cs="Calibri"/>
        <w:sz w:val="15"/>
        <w:szCs w:val="15"/>
      </w:rPr>
    </w:pPr>
  </w:p>
  <w:p w14:paraId="2E7144C2" w14:textId="77777777" w:rsidR="004E1B1E" w:rsidRPr="00283897" w:rsidRDefault="004E1B1E" w:rsidP="004E1B1E">
    <w:pPr>
      <w:pStyle w:val="BasicParagraph"/>
      <w:ind w:left="0" w:firstLine="0"/>
      <w:rPr>
        <w:rFonts w:ascii="Calibri" w:hAnsi="Calibri" w:cs="Calibri"/>
        <w:color w:val="7F7F7F"/>
        <w:sz w:val="15"/>
        <w:szCs w:val="15"/>
        <w:lang w:val="zh-CN" w:eastAsia="zh-CN"/>
      </w:rPr>
    </w:pPr>
  </w:p>
  <w:p w14:paraId="06F9692E" w14:textId="77777777" w:rsidR="005F55EF" w:rsidRDefault="005F55E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B63D" w14:textId="2DEE98C1" w:rsidR="004E1B1E" w:rsidRDefault="004E1B1E" w:rsidP="0028389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A5ED592" wp14:editId="297F8065">
              <wp:simplePos x="0" y="0"/>
              <wp:positionH relativeFrom="page">
                <wp:posOffset>6683375</wp:posOffset>
              </wp:positionH>
              <wp:positionV relativeFrom="page">
                <wp:posOffset>10049022</wp:posOffset>
              </wp:positionV>
              <wp:extent cx="484505" cy="263525"/>
              <wp:effectExtent l="0" t="0" r="0" b="3175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42240" w14:textId="77777777" w:rsidR="004E1B1E" w:rsidRPr="004E1B1E" w:rsidRDefault="004E1B1E" w:rsidP="00283897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4E1B1E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E1B1E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4E1B1E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E1B1E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4E1B1E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4E1B1E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4E1B1E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E1B1E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4E1B1E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E1B1E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4E1B1E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ED592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9" type="#_x0000_t202" style="position:absolute;left:0;text-align:left;margin-left:526.25pt;margin-top:791.25pt;width:38.15pt;height:2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" stroked="f">
              <v:textbox>
                <w:txbxContent>
                  <w:p w14:paraId="33342240" w14:textId="77777777" w:rsidR="004E1B1E" w:rsidRPr="004E1B1E" w:rsidRDefault="004E1B1E" w:rsidP="00283897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4E1B1E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4E1B1E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4E1B1E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4E1B1E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4E1B1E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4E1B1E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/</w:t>
                    </w:r>
                    <w:r w:rsidRPr="004E1B1E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4E1B1E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4E1B1E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Pr="004E1B1E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2</w:t>
                    </w:r>
                    <w:r w:rsidRPr="004E1B1E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AC33062" w14:textId="7BFCD7C5" w:rsidR="004E1B1E" w:rsidRDefault="004E1B1E" w:rsidP="004E1B1E">
    <w:pPr>
      <w:pStyle w:val="BasicParagraph"/>
      <w:ind w:left="0" w:firstLine="0"/>
      <w:rPr>
        <w:rStyle w:val="stopka2"/>
        <w:rFonts w:ascii="Calibri" w:hAnsi="Calibri" w:cs="Calibri"/>
        <w:sz w:val="15"/>
        <w:szCs w:val="15"/>
        <w:lang w:eastAsia="zh-CN"/>
      </w:rPr>
    </w:pPr>
    <w:r w:rsidRPr="00546AE4">
      <w:rPr>
        <w:rStyle w:val="stopka2"/>
        <w:rFonts w:ascii="Calibri" w:hAnsi="Calibri" w:cs="Calibri"/>
        <w:sz w:val="15"/>
        <w:szCs w:val="15"/>
      </w:rPr>
      <w:t>Narodowy Instytut Muzyki i</w:t>
    </w:r>
    <w:r>
      <w:rPr>
        <w:rStyle w:val="stopka2"/>
        <w:rFonts w:ascii="Calibri" w:hAnsi="Calibri" w:cs="Calibri"/>
        <w:sz w:val="15"/>
        <w:szCs w:val="15"/>
      </w:rPr>
      <w:t> </w:t>
    </w:r>
    <w:r w:rsidRPr="00546AE4">
      <w:rPr>
        <w:rStyle w:val="stopka2"/>
        <w:rFonts w:ascii="Calibri" w:hAnsi="Calibri" w:cs="Calibri"/>
        <w:sz w:val="15"/>
        <w:szCs w:val="15"/>
      </w:rPr>
      <w:t>Tańca</w:t>
    </w:r>
    <w:r w:rsidRPr="00546AE4">
      <w:rPr>
        <w:rStyle w:val="stopka2"/>
        <w:rFonts w:ascii="Calibri" w:hAnsi="Calibri" w:cs="Calibri"/>
        <w:b/>
        <w:bCs/>
        <w:sz w:val="15"/>
        <w:szCs w:val="15"/>
      </w:rPr>
      <w:t xml:space="preserve"> </w:t>
    </w:r>
    <w:r w:rsidRPr="00546AE4">
      <w:rPr>
        <w:rStyle w:val="stopka2"/>
        <w:rFonts w:ascii="Calibri" w:hAnsi="Calibri" w:cs="Calibri"/>
        <w:b/>
        <w:bCs/>
        <w:color w:val="C1272D"/>
        <w:sz w:val="15"/>
        <w:szCs w:val="15"/>
      </w:rPr>
      <w:t>\</w:t>
    </w:r>
    <w:r w:rsidRPr="00546AE4">
      <w:rPr>
        <w:rStyle w:val="stopka2"/>
        <w:rFonts w:ascii="Calibri" w:hAnsi="Calibri" w:cs="Calibri"/>
        <w:sz w:val="15"/>
        <w:szCs w:val="15"/>
      </w:rPr>
      <w:t xml:space="preserve"> ul. Aleksandra Fredry 8, 00-097 Warszawa </w:t>
    </w:r>
    <w:r w:rsidRPr="00546AE4">
      <w:rPr>
        <w:rStyle w:val="stopka2"/>
        <w:rFonts w:ascii="Calibri" w:hAnsi="Calibri" w:cs="Calibri"/>
        <w:b/>
        <w:bCs/>
        <w:color w:val="C1272D"/>
        <w:sz w:val="15"/>
        <w:szCs w:val="15"/>
      </w:rPr>
      <w:t>\</w:t>
    </w:r>
    <w:r w:rsidRPr="00546AE4">
      <w:rPr>
        <w:rStyle w:val="stopka2"/>
        <w:rFonts w:ascii="Calibri" w:hAnsi="Calibri" w:cs="Calibri"/>
        <w:sz w:val="15"/>
        <w:szCs w:val="15"/>
      </w:rPr>
      <w:t xml:space="preserve"> +48 22 829 20 29 </w:t>
    </w:r>
    <w:r w:rsidRPr="00546AE4">
      <w:rPr>
        <w:rStyle w:val="stopka2"/>
        <w:rFonts w:ascii="Calibri" w:hAnsi="Calibri" w:cs="Calibri"/>
        <w:b/>
        <w:bCs/>
        <w:color w:val="C1272D"/>
        <w:sz w:val="15"/>
        <w:szCs w:val="15"/>
      </w:rPr>
      <w:t>\</w:t>
    </w:r>
    <w:r w:rsidRPr="00546AE4">
      <w:rPr>
        <w:rStyle w:val="stopka2"/>
        <w:rFonts w:ascii="Calibri" w:hAnsi="Calibri" w:cs="Calibri"/>
        <w:sz w:val="15"/>
        <w:szCs w:val="15"/>
      </w:rPr>
      <w:t xml:space="preserve"> nimit@nimit.pl </w:t>
    </w:r>
    <w:r w:rsidRPr="00546AE4">
      <w:rPr>
        <w:rStyle w:val="stopka2"/>
        <w:rFonts w:ascii="Calibri" w:hAnsi="Calibri" w:cs="Calibri"/>
        <w:b/>
        <w:bCs/>
        <w:color w:val="C1272D"/>
        <w:sz w:val="15"/>
        <w:szCs w:val="15"/>
      </w:rPr>
      <w:t>\</w:t>
    </w:r>
    <w:r w:rsidRPr="00546AE4">
      <w:rPr>
        <w:rStyle w:val="stopka2"/>
        <w:rFonts w:ascii="Calibri" w:hAnsi="Calibri" w:cs="Calibri"/>
        <w:sz w:val="15"/>
        <w:szCs w:val="15"/>
      </w:rPr>
      <w:t xml:space="preserve"> nimit.pl</w:t>
    </w:r>
    <w:r w:rsidRPr="00546AE4">
      <w:rPr>
        <w:rStyle w:val="stopka2"/>
        <w:rFonts w:ascii="Calibri" w:hAnsi="Calibri" w:cs="Calibri"/>
        <w:b/>
        <w:bCs/>
        <w:sz w:val="15"/>
        <w:szCs w:val="15"/>
      </w:rPr>
      <w:t xml:space="preserve"> </w:t>
    </w:r>
    <w:r w:rsidRPr="00546AE4">
      <w:rPr>
        <w:rStyle w:val="stopka2"/>
        <w:rFonts w:ascii="Calibri" w:hAnsi="Calibri" w:cs="Calibri"/>
        <w:b/>
        <w:bCs/>
        <w:color w:val="C1272D"/>
        <w:sz w:val="15"/>
        <w:szCs w:val="15"/>
      </w:rPr>
      <w:t>\</w:t>
    </w:r>
    <w:r w:rsidRPr="00546AE4">
      <w:rPr>
        <w:rStyle w:val="stopka2"/>
        <w:rFonts w:ascii="Calibri" w:hAnsi="Calibri" w:cs="Calibri"/>
        <w:sz w:val="15"/>
        <w:szCs w:val="15"/>
      </w:rPr>
      <w:t xml:space="preserve"> NIP 525-249-03-48</w:t>
    </w:r>
  </w:p>
  <w:p w14:paraId="6FF2C6F2" w14:textId="4FC71F89" w:rsidR="004E1B1E" w:rsidRDefault="004E1B1E" w:rsidP="004E1B1E">
    <w:pPr>
      <w:pStyle w:val="BasicParagraph"/>
      <w:ind w:left="0" w:firstLine="0"/>
      <w:rPr>
        <w:rStyle w:val="stopka2"/>
        <w:rFonts w:ascii="Calibri" w:hAnsi="Calibri" w:cs="Calibri"/>
        <w:sz w:val="15"/>
        <w:szCs w:val="15"/>
        <w:lang w:eastAsia="zh-CN"/>
      </w:rPr>
    </w:pPr>
  </w:p>
  <w:p w14:paraId="25119AB8" w14:textId="77777777" w:rsidR="004E1B1E" w:rsidRPr="00283897" w:rsidRDefault="004E1B1E" w:rsidP="004E1B1E">
    <w:pPr>
      <w:pStyle w:val="BasicParagraph"/>
      <w:ind w:left="0" w:firstLine="0"/>
      <w:rPr>
        <w:rFonts w:ascii="Calibri" w:hAnsi="Calibri" w:cs="Calibri"/>
        <w:color w:val="7F7F7F"/>
        <w:sz w:val="15"/>
        <w:szCs w:val="15"/>
        <w:lang w:val="zh-CN" w:eastAsia="zh-CN"/>
      </w:rPr>
    </w:pPr>
  </w:p>
  <w:p w14:paraId="15E9EE12" w14:textId="77777777" w:rsidR="004E1B1E" w:rsidRDefault="004E1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03EA" w14:textId="77777777" w:rsidR="00D8590F" w:rsidRDefault="00D8590F">
      <w:r>
        <w:separator/>
      </w:r>
    </w:p>
  </w:footnote>
  <w:footnote w:type="continuationSeparator" w:id="0">
    <w:p w14:paraId="102CE21F" w14:textId="77777777" w:rsidR="00D8590F" w:rsidRDefault="00D8590F">
      <w:r>
        <w:continuationSeparator/>
      </w:r>
    </w:p>
  </w:footnote>
  <w:footnote w:id="1">
    <w:p w14:paraId="1F50B2AD" w14:textId="35D18A58" w:rsidR="00637369" w:rsidRDefault="00637369" w:rsidP="00637369">
      <w:pPr>
        <w:pStyle w:val="Stopka1"/>
      </w:pPr>
      <w:r>
        <w:rPr>
          <w:rStyle w:val="Stopka0"/>
          <w:vertAlign w:val="superscript"/>
        </w:rPr>
        <w:footnoteRef/>
      </w:r>
      <w:r>
        <w:rPr>
          <w:rStyle w:val="Stopka0"/>
        </w:rPr>
        <w:t xml:space="preserve"> Zgodnie</w:t>
      </w:r>
      <w:r w:rsidR="000D275E">
        <w:rPr>
          <w:rStyle w:val="Stopka0"/>
        </w:rPr>
        <w:t xml:space="preserve"> z </w:t>
      </w:r>
      <w:r>
        <w:rPr>
          <w:rStyle w:val="Stopka0"/>
        </w:rPr>
        <w:t>art. 53 rozporządzenia Komisji (UE) nr 651/2014</w:t>
      </w:r>
      <w:r w:rsidR="000D275E">
        <w:rPr>
          <w:rStyle w:val="Stopka0"/>
        </w:rPr>
        <w:t xml:space="preserve"> z </w:t>
      </w:r>
      <w:r>
        <w:rPr>
          <w:rStyle w:val="Stopka0"/>
        </w:rPr>
        <w:t>dnia 17 czerwca 2014 r. uznającego niektóre rodzaje pomocy za zgodne</w:t>
      </w:r>
      <w:r w:rsidR="000D275E">
        <w:rPr>
          <w:rStyle w:val="Stopka0"/>
        </w:rPr>
        <w:t xml:space="preserve"> z </w:t>
      </w:r>
      <w:r>
        <w:rPr>
          <w:rStyle w:val="Stopka0"/>
        </w:rPr>
        <w:t>rynkiem wewnętrznym</w:t>
      </w:r>
      <w:r w:rsidR="000D275E">
        <w:rPr>
          <w:rStyle w:val="Stopka0"/>
        </w:rPr>
        <w:t xml:space="preserve"> w </w:t>
      </w:r>
      <w:r>
        <w:rPr>
          <w:rStyle w:val="Stopka0"/>
        </w:rPr>
        <w:t>zastosowaniu art. 107</w:t>
      </w:r>
      <w:r w:rsidR="000D275E">
        <w:rPr>
          <w:rStyle w:val="Stopka0"/>
        </w:rPr>
        <w:t xml:space="preserve"> i </w:t>
      </w:r>
      <w:r>
        <w:rPr>
          <w:rStyle w:val="Stopka0"/>
        </w:rPr>
        <w:t>108 Traktatu.</w:t>
      </w:r>
    </w:p>
  </w:footnote>
  <w:footnote w:id="2">
    <w:p w14:paraId="44088F30" w14:textId="3F906E0C" w:rsidR="00E05E85" w:rsidRDefault="00E05E85" w:rsidP="00E05E85">
      <w:pPr>
        <w:pStyle w:val="Stopka1"/>
        <w:jc w:val="both"/>
      </w:pPr>
      <w:r>
        <w:rPr>
          <w:rStyle w:val="Stopka0"/>
          <w:vertAlign w:val="superscript"/>
        </w:rPr>
        <w:footnoteRef/>
      </w:r>
      <w:r>
        <w:rPr>
          <w:rStyle w:val="Stopka0"/>
        </w:rPr>
        <w:t xml:space="preserve"> Zgodnie</w:t>
      </w:r>
      <w:r w:rsidR="000D275E">
        <w:rPr>
          <w:rStyle w:val="Stopka0"/>
        </w:rPr>
        <w:t xml:space="preserve"> z </w:t>
      </w:r>
      <w:r>
        <w:rPr>
          <w:rStyle w:val="Stopka0"/>
        </w:rPr>
        <w:t>art. 53 ust. 8 rozporządzenia Komisji (UE) nr 651/2014.</w:t>
      </w:r>
    </w:p>
  </w:footnote>
  <w:footnote w:id="3">
    <w:p w14:paraId="583E5C1C" w14:textId="3CCC74C4" w:rsidR="00E05E85" w:rsidRDefault="00E05E85" w:rsidP="00E05E85">
      <w:pPr>
        <w:pStyle w:val="Stopka1"/>
        <w:jc w:val="both"/>
      </w:pPr>
      <w:r>
        <w:rPr>
          <w:rStyle w:val="Stopka0"/>
          <w:vertAlign w:val="superscript"/>
        </w:rPr>
        <w:footnoteRef/>
      </w:r>
      <w:r>
        <w:rPr>
          <w:rStyle w:val="Stopka0"/>
        </w:rPr>
        <w:t xml:space="preserve"> Zgodnie</w:t>
      </w:r>
      <w:r w:rsidR="000D275E">
        <w:rPr>
          <w:rStyle w:val="Stopka0"/>
        </w:rPr>
        <w:t xml:space="preserve"> z </w:t>
      </w:r>
      <w:r>
        <w:rPr>
          <w:rStyle w:val="Stopka0"/>
        </w:rPr>
        <w:t>art. 7 ust. 3 rozporządzenia Komisji (UE) nr 651/2014.</w:t>
      </w:r>
    </w:p>
  </w:footnote>
  <w:footnote w:id="4">
    <w:p w14:paraId="6B608C2A" w14:textId="69E01154" w:rsidR="00E05E85" w:rsidRDefault="00E05E85" w:rsidP="00E05E85">
      <w:pPr>
        <w:pStyle w:val="Stopka1"/>
      </w:pPr>
      <w:r>
        <w:rPr>
          <w:rStyle w:val="Stopka0"/>
          <w:vertAlign w:val="superscript"/>
        </w:rPr>
        <w:footnoteRef/>
      </w:r>
      <w:r>
        <w:rPr>
          <w:rStyle w:val="Stopka0"/>
        </w:rPr>
        <w:t xml:space="preserve"> Dyskontowanie można pominąć</w:t>
      </w:r>
      <w:r w:rsidR="000D275E">
        <w:rPr>
          <w:rStyle w:val="Stopka0"/>
        </w:rPr>
        <w:t xml:space="preserve"> w </w:t>
      </w:r>
      <w:r>
        <w:rPr>
          <w:rStyle w:val="Stopka0"/>
        </w:rPr>
        <w:t>przypadku gdy między przyznaniem pomocy</w:t>
      </w:r>
      <w:r w:rsidR="000D275E">
        <w:rPr>
          <w:rStyle w:val="Stopka0"/>
        </w:rPr>
        <w:t xml:space="preserve"> a </w:t>
      </w:r>
      <w:r>
        <w:rPr>
          <w:rStyle w:val="Stopka0"/>
        </w:rPr>
        <w:t>poniesieniem wydatków upływa poniżej 12 miesięcy.</w:t>
      </w:r>
    </w:p>
  </w:footnote>
  <w:footnote w:id="5">
    <w:p w14:paraId="71EE19F8" w14:textId="42B247E3" w:rsidR="00E05E85" w:rsidRDefault="00E05E85" w:rsidP="00E05E85">
      <w:pPr>
        <w:pStyle w:val="Stopka1"/>
      </w:pPr>
      <w:r>
        <w:rPr>
          <w:rStyle w:val="Stopka0"/>
          <w:vertAlign w:val="superscript"/>
        </w:rPr>
        <w:footnoteRef/>
      </w:r>
      <w:r>
        <w:rPr>
          <w:rStyle w:val="Stopka0"/>
        </w:rPr>
        <w:t xml:space="preserve"> Zgodnie</w:t>
      </w:r>
      <w:r w:rsidR="000D275E">
        <w:rPr>
          <w:rStyle w:val="Stopka0"/>
        </w:rPr>
        <w:t xml:space="preserve"> z </w:t>
      </w:r>
      <w:r>
        <w:rPr>
          <w:rStyle w:val="Stopka0"/>
        </w:rPr>
        <w:t>rozporządzeniem Komisji (UE) nr 1407/2013</w:t>
      </w:r>
      <w:r w:rsidR="000D275E">
        <w:rPr>
          <w:rStyle w:val="Stopka0"/>
        </w:rPr>
        <w:t xml:space="preserve"> z </w:t>
      </w:r>
      <w:r>
        <w:rPr>
          <w:rStyle w:val="Stopka0"/>
        </w:rPr>
        <w:t>dnia 18 grudnia 2013 r.</w:t>
      </w:r>
      <w:r w:rsidR="000D275E">
        <w:rPr>
          <w:rStyle w:val="Stopka0"/>
        </w:rPr>
        <w:t xml:space="preserve"> w </w:t>
      </w:r>
      <w:r>
        <w:rPr>
          <w:rStyle w:val="Stopka0"/>
        </w:rPr>
        <w:t>sprawie stosowania art. 107</w:t>
      </w:r>
      <w:r w:rsidR="000D275E">
        <w:rPr>
          <w:rStyle w:val="Stopka0"/>
        </w:rPr>
        <w:t xml:space="preserve"> i </w:t>
      </w:r>
      <w:r>
        <w:rPr>
          <w:rStyle w:val="Stopka0"/>
        </w:rPr>
        <w:t>108</w:t>
      </w:r>
    </w:p>
    <w:p w14:paraId="566742E4" w14:textId="66B52FB6" w:rsidR="00E05E85" w:rsidRDefault="00E05E85" w:rsidP="00E05E85">
      <w:pPr>
        <w:pStyle w:val="Stopka1"/>
      </w:pPr>
      <w:r>
        <w:rPr>
          <w:rStyle w:val="Stopka0"/>
        </w:rPr>
        <w:t>Traktatu</w:t>
      </w:r>
      <w:r w:rsidR="000D275E">
        <w:rPr>
          <w:rStyle w:val="Stopka0"/>
        </w:rPr>
        <w:t xml:space="preserve"> o </w:t>
      </w:r>
      <w:r>
        <w:rPr>
          <w:rStyle w:val="Stopka0"/>
        </w:rPr>
        <w:t xml:space="preserve">funkcjonowaniu Unii Europejskiej do pomocy de </w:t>
      </w:r>
      <w:proofErr w:type="spellStart"/>
      <w:r>
        <w:rPr>
          <w:rStyle w:val="Stopka0"/>
        </w:rPr>
        <w:t>minimis</w:t>
      </w:r>
      <w:proofErr w:type="spellEnd"/>
      <w:r>
        <w:rPr>
          <w:rStyle w:val="Stopka0"/>
        </w:rPr>
        <w:t xml:space="preserve"> (Dz. Urz. UE L 352</w:t>
      </w:r>
      <w:r w:rsidR="000D275E">
        <w:rPr>
          <w:rStyle w:val="Stopka0"/>
        </w:rPr>
        <w:t xml:space="preserve"> z </w:t>
      </w:r>
      <w:r>
        <w:rPr>
          <w:rStyle w:val="Stopka0"/>
        </w:rPr>
        <w:t>24.12.2013).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4C0C" w14:textId="13CE8A98" w:rsidR="004E1B1E" w:rsidRPr="00546AE4" w:rsidRDefault="004E1B1E" w:rsidP="00867A3A">
    <w:pPr>
      <w:tabs>
        <w:tab w:val="right" w:pos="9072"/>
      </w:tabs>
      <w:spacing w:line="360" w:lineRule="auto"/>
      <w:jc w:val="both"/>
      <w:rPr>
        <w:b/>
        <w:sz w:val="16"/>
        <w:szCs w:val="16"/>
        <w:lang w:val="cs-CZ"/>
      </w:rPr>
    </w:pPr>
    <w:r>
      <w:rPr>
        <w:b/>
        <w:noProof/>
        <w:sz w:val="16"/>
        <w:szCs w:val="16"/>
        <w:lang w:val="cs-CZ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E5A2BC7" wp14:editId="4665A044">
              <wp:simplePos x="0" y="0"/>
              <wp:positionH relativeFrom="column">
                <wp:posOffset>3879850</wp:posOffset>
              </wp:positionH>
              <wp:positionV relativeFrom="paragraph">
                <wp:posOffset>-408794</wp:posOffset>
              </wp:positionV>
              <wp:extent cx="1922145" cy="281940"/>
              <wp:effectExtent l="0" t="0" r="3175" b="0"/>
              <wp:wrapSquare wrapText="bothSides"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214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0993B" w14:textId="77777777" w:rsidR="000A16D6" w:rsidRPr="004E1B1E" w:rsidRDefault="000A16D6" w:rsidP="000A16D6">
                          <w:pPr>
                            <w:spacing w:before="100" w:beforeAutospacing="1" w:after="100" w:afterAutospacing="1"/>
                            <w:jc w:val="right"/>
                            <w:rPr>
                              <w:rFonts w:asciiTheme="minorHAnsi" w:hAnsiTheme="minorHAnsi" w:cstheme="minorHAnsi"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Cs/>
                              <w:sz w:val="24"/>
                              <w:szCs w:val="24"/>
                            </w:rPr>
                            <w:t>Załącznik nr 2</w:t>
                          </w:r>
                        </w:p>
                        <w:p w14:paraId="1FE66C93" w14:textId="77777777" w:rsidR="004E1B1E" w:rsidRPr="00E51428" w:rsidRDefault="004E1B1E" w:rsidP="00867A3A">
                          <w:pPr>
                            <w:spacing w:before="100" w:beforeAutospacing="1" w:after="100" w:afterAutospacing="1"/>
                            <w:jc w:val="right"/>
                            <w:rPr>
                              <w:rFonts w:cs="Calibri"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A2BC7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305.5pt;margin-top:-32.2pt;width:151.35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" filled="f" stroked="f">
              <v:textbox>
                <w:txbxContent>
                  <w:p w14:paraId="7E30993B" w14:textId="77777777" w:rsidR="000A16D6" w:rsidRPr="004E1B1E" w:rsidRDefault="000A16D6" w:rsidP="000A16D6">
                    <w:pPr>
                      <w:spacing w:before="100" w:beforeAutospacing="1" w:after="100" w:afterAutospacing="1"/>
                      <w:jc w:val="right"/>
                      <w:rPr>
                        <w:rFonts w:asciiTheme="minorHAnsi" w:hAnsiTheme="minorHAnsi" w:cstheme="minorHAnsi"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bCs/>
                        <w:sz w:val="24"/>
                        <w:szCs w:val="24"/>
                      </w:rPr>
                      <w:t>Załącznik nr 2</w:t>
                    </w:r>
                  </w:p>
                  <w:p w14:paraId="1FE66C93" w14:textId="77777777" w:rsidR="004E1B1E" w:rsidRPr="00E51428" w:rsidRDefault="004E1B1E" w:rsidP="00867A3A">
                    <w:pPr>
                      <w:spacing w:before="100" w:beforeAutospacing="1" w:after="100" w:afterAutospacing="1"/>
                      <w:jc w:val="right"/>
                      <w:rPr>
                        <w:rFonts w:cs="Calibri"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E51428">
      <w:rPr>
        <w:b/>
        <w:noProof/>
        <w:color w:val="FF0000"/>
        <w:sz w:val="16"/>
        <w:szCs w:val="16"/>
        <w:lang w:val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33A553" wp14:editId="2BF1FD13">
              <wp:simplePos x="0" y="0"/>
              <wp:positionH relativeFrom="column">
                <wp:posOffset>15875</wp:posOffset>
              </wp:positionH>
              <wp:positionV relativeFrom="paragraph">
                <wp:posOffset>92270</wp:posOffset>
              </wp:positionV>
              <wp:extent cx="5786120" cy="0"/>
              <wp:effectExtent l="11430" t="6985" r="12700" b="12065"/>
              <wp:wrapNone/>
              <wp:docPr id="16" name="Łącznik prosty ze strzałką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1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B86C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6" o:spid="_x0000_s1026" type="#_x0000_t32" style="position:absolute;margin-left:1.25pt;margin-top:7.25pt;width:455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" strokecolor="red" strokeweight="1pt"/>
          </w:pict>
        </mc:Fallback>
      </mc:AlternateContent>
    </w:r>
    <w:r>
      <w:rPr>
        <w:b/>
        <w:noProof/>
        <w:sz w:val="16"/>
        <w:szCs w:val="16"/>
        <w:lang w:val="cs-CZ"/>
      </w:rPr>
      <w:drawing>
        <wp:anchor distT="0" distB="0" distL="114300" distR="114300" simplePos="0" relativeHeight="251657216" behindDoc="0" locked="0" layoutInCell="1" allowOverlap="1" wp14:anchorId="546051EC" wp14:editId="1C727EC1">
          <wp:simplePos x="0" y="0"/>
          <wp:positionH relativeFrom="page">
            <wp:posOffset>563880</wp:posOffset>
          </wp:positionH>
          <wp:positionV relativeFrom="paragraph">
            <wp:posOffset>-896669</wp:posOffset>
          </wp:positionV>
          <wp:extent cx="1369695" cy="758825"/>
          <wp:effectExtent l="0" t="0" r="1905" b="3175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05C58" w14:textId="689D24F2" w:rsidR="004E1B1E" w:rsidRDefault="004E1B1E" w:rsidP="00867A3A">
    <w:pPr>
      <w:pStyle w:val="Nagwek"/>
    </w:pPr>
  </w:p>
  <w:p w14:paraId="3DB3A311" w14:textId="46822F3A" w:rsidR="004E1B1E" w:rsidRDefault="004E1B1E">
    <w:pPr>
      <w:pStyle w:val="Nagwek"/>
    </w:pPr>
  </w:p>
  <w:p w14:paraId="3710F5E3" w14:textId="220D2978" w:rsidR="004E1B1E" w:rsidRDefault="004E1B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79D2" w14:textId="6898D042" w:rsidR="004E1B1E" w:rsidRDefault="004E1B1E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339B31CC" wp14:editId="4E6929A9">
              <wp:simplePos x="0" y="0"/>
              <wp:positionH relativeFrom="column">
                <wp:posOffset>3843655</wp:posOffset>
              </wp:positionH>
              <wp:positionV relativeFrom="paragraph">
                <wp:posOffset>-59690</wp:posOffset>
              </wp:positionV>
              <wp:extent cx="1922145" cy="422910"/>
              <wp:effectExtent l="635" t="1270" r="1270" b="4445"/>
              <wp:wrapSquare wrapText="bothSides"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2145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A6125" w14:textId="45CB271E" w:rsidR="004E1B1E" w:rsidRPr="004E1B1E" w:rsidRDefault="000A16D6" w:rsidP="00283897">
                          <w:pPr>
                            <w:spacing w:before="100" w:beforeAutospacing="1" w:after="100" w:afterAutospacing="1"/>
                            <w:jc w:val="right"/>
                            <w:rPr>
                              <w:rFonts w:asciiTheme="minorHAnsi" w:hAnsiTheme="minorHAnsi" w:cstheme="minorHAnsi"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Cs/>
                              <w:sz w:val="24"/>
                              <w:szCs w:val="24"/>
                            </w:rPr>
                            <w:t>Załącznik nr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B31CC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8" type="#_x0000_t202" style="position:absolute;margin-left:302.65pt;margin-top:-4.7pt;width:151.35pt;height:33.3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" filled="f" stroked="f">
              <v:textbox>
                <w:txbxContent>
                  <w:p w14:paraId="11BA6125" w14:textId="45CB271E" w:rsidR="004E1B1E" w:rsidRPr="004E1B1E" w:rsidRDefault="000A16D6" w:rsidP="00283897">
                    <w:pPr>
                      <w:spacing w:before="100" w:beforeAutospacing="1" w:after="100" w:afterAutospacing="1"/>
                      <w:jc w:val="right"/>
                      <w:rPr>
                        <w:rFonts w:asciiTheme="minorHAnsi" w:hAnsiTheme="minorHAnsi" w:cstheme="minorHAnsi"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bCs/>
                        <w:sz w:val="24"/>
                        <w:szCs w:val="24"/>
                      </w:rPr>
                      <w:t>Załącznik nr 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63D2314E" wp14:editId="1F95BC65">
          <wp:simplePos x="0" y="0"/>
          <wp:positionH relativeFrom="page">
            <wp:posOffset>307340</wp:posOffset>
          </wp:positionH>
          <wp:positionV relativeFrom="paragraph">
            <wp:posOffset>-898134</wp:posOffset>
          </wp:positionV>
          <wp:extent cx="2269490" cy="1257300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B33911" w14:textId="497A5BFA" w:rsidR="00056094" w:rsidRDefault="004E1B1E" w:rsidP="00C5712F">
    <w:pPr>
      <w:pStyle w:val="Numer-projektu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795412" wp14:editId="4EE8AFF8">
              <wp:simplePos x="0" y="0"/>
              <wp:positionH relativeFrom="column">
                <wp:posOffset>-46990</wp:posOffset>
              </wp:positionH>
              <wp:positionV relativeFrom="paragraph">
                <wp:posOffset>366640</wp:posOffset>
              </wp:positionV>
              <wp:extent cx="5786120" cy="0"/>
              <wp:effectExtent l="15240" t="14605" r="8890" b="13970"/>
              <wp:wrapNone/>
              <wp:docPr id="14" name="Łącznik prosty ze strzałką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1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AAA6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4" o:spid="_x0000_s1026" type="#_x0000_t32" style="position:absolute;margin-left:-3.7pt;margin-top:28.85pt;width:455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" strokecolor="red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0840BF"/>
    <w:multiLevelType w:val="multilevel"/>
    <w:tmpl w:val="3C7CBF6C"/>
    <w:lvl w:ilvl="0">
      <w:start w:val="14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94EF8"/>
    <w:multiLevelType w:val="multilevel"/>
    <w:tmpl w:val="ECF06C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816522C"/>
    <w:multiLevelType w:val="multilevel"/>
    <w:tmpl w:val="E5522F14"/>
    <w:styleLink w:val="Biecalist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F1814"/>
    <w:multiLevelType w:val="multilevel"/>
    <w:tmpl w:val="D264E406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B52A08"/>
    <w:multiLevelType w:val="multilevel"/>
    <w:tmpl w:val="EDC89758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ECC41EC"/>
    <w:multiLevelType w:val="multilevel"/>
    <w:tmpl w:val="9886BDFE"/>
    <w:lvl w:ilvl="0">
      <w:start w:val="17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5B42FC"/>
    <w:multiLevelType w:val="multilevel"/>
    <w:tmpl w:val="488C96E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Andale Sans UI" w:cs="Calibri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283247AF"/>
    <w:multiLevelType w:val="multilevel"/>
    <w:tmpl w:val="6A6AEA62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BE2ED0"/>
    <w:multiLevelType w:val="hybridMultilevel"/>
    <w:tmpl w:val="5EA4335C"/>
    <w:lvl w:ilvl="0" w:tplc="C5FA82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C43F7A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F14CAA"/>
    <w:multiLevelType w:val="multilevel"/>
    <w:tmpl w:val="D1DEBC44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107D4B"/>
    <w:multiLevelType w:val="multilevel"/>
    <w:tmpl w:val="D63AE96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901583"/>
    <w:multiLevelType w:val="hybridMultilevel"/>
    <w:tmpl w:val="265870F6"/>
    <w:lvl w:ilvl="0" w:tplc="E8FA409A">
      <w:start w:val="1"/>
      <w:numFmt w:val="decimal"/>
      <w:pStyle w:val="Akapitpunktgowny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06C9D"/>
    <w:multiLevelType w:val="multilevel"/>
    <w:tmpl w:val="011C0C50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541C6B"/>
    <w:multiLevelType w:val="multilevel"/>
    <w:tmpl w:val="8A72DF30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58975A27"/>
    <w:multiLevelType w:val="hybridMultilevel"/>
    <w:tmpl w:val="A73C4ED0"/>
    <w:lvl w:ilvl="0" w:tplc="6F8E3A4A">
      <w:start w:val="1"/>
      <w:numFmt w:val="lowerLetter"/>
      <w:pStyle w:val="Akapit-pod-podpunkt"/>
      <w:lvlText w:val="%1)"/>
      <w:lvlJc w:val="left"/>
      <w:pPr>
        <w:tabs>
          <w:tab w:val="num" w:pos="2582"/>
        </w:tabs>
        <w:ind w:left="2304" w:hanging="180"/>
      </w:pPr>
      <w:rPr>
        <w:rFonts w:asciiTheme="minorHAnsi" w:hAnsi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5F2844AD"/>
    <w:multiLevelType w:val="multilevel"/>
    <w:tmpl w:val="FA3EDB18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5F6C74DC"/>
    <w:multiLevelType w:val="multilevel"/>
    <w:tmpl w:val="2EB09D7C"/>
    <w:styleLink w:val="Biecalista1"/>
    <w:lvl w:ilvl="0">
      <w:start w:val="1"/>
      <w:numFmt w:val="decimal"/>
      <w:lvlText w:val="%1)"/>
      <w:lvlJc w:val="left"/>
      <w:pPr>
        <w:tabs>
          <w:tab w:val="num" w:pos="1419"/>
        </w:tabs>
        <w:ind w:left="1135" w:hanging="426"/>
      </w:pPr>
      <w:rPr>
        <w:rFonts w:asciiTheme="minorHAnsi" w:hAnsiTheme="minorHAnsi" w:hint="default"/>
        <w:b/>
        <w:i w:val="0"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18" w15:restartNumberingAfterBreak="0">
    <w:nsid w:val="5FCF5D16"/>
    <w:multiLevelType w:val="hybridMultilevel"/>
    <w:tmpl w:val="A05EDBE0"/>
    <w:lvl w:ilvl="0" w:tplc="DB0E20F6">
      <w:start w:val="1"/>
      <w:numFmt w:val="bullet"/>
      <w:pStyle w:val="podpunktKROPKA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44271FC"/>
    <w:multiLevelType w:val="hybridMultilevel"/>
    <w:tmpl w:val="0E4827EE"/>
    <w:lvl w:ilvl="0" w:tplc="84122D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E7E82"/>
    <w:multiLevelType w:val="multilevel"/>
    <w:tmpl w:val="EFCAA49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 w15:restartNumberingAfterBreak="0">
    <w:nsid w:val="67E16B0A"/>
    <w:multiLevelType w:val="multilevel"/>
    <w:tmpl w:val="5B02B6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2801C7"/>
    <w:multiLevelType w:val="multilevel"/>
    <w:tmpl w:val="DDEE9516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0B466D"/>
    <w:multiLevelType w:val="multilevel"/>
    <w:tmpl w:val="011C0C50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190214"/>
    <w:multiLevelType w:val="hybridMultilevel"/>
    <w:tmpl w:val="E7206562"/>
    <w:lvl w:ilvl="0" w:tplc="E954001C">
      <w:start w:val="1"/>
      <w:numFmt w:val="lowerLetter"/>
      <w:pStyle w:val="Akapitpodpunkt"/>
      <w:lvlText w:val="%1."/>
      <w:lvlJc w:val="left"/>
      <w:pPr>
        <w:ind w:left="1069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 w15:restartNumberingAfterBreak="0">
    <w:nsid w:val="7B995FCF"/>
    <w:multiLevelType w:val="hybridMultilevel"/>
    <w:tmpl w:val="CBD2C3D6"/>
    <w:styleLink w:val="Zaimportowanystyl9"/>
    <w:lvl w:ilvl="0" w:tplc="7004BAE6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A21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30400E">
      <w:start w:val="1"/>
      <w:numFmt w:val="lowerRoman"/>
      <w:lvlText w:val="%3."/>
      <w:lvlJc w:val="left"/>
      <w:pPr>
        <w:tabs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C0548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441544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AF28A">
      <w:start w:val="1"/>
      <w:numFmt w:val="lowerRoman"/>
      <w:lvlText w:val="%6."/>
      <w:lvlJc w:val="left"/>
      <w:pPr>
        <w:tabs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BE0DBA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7EE25C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C6DF8C">
      <w:start w:val="1"/>
      <w:numFmt w:val="lowerRoman"/>
      <w:suff w:val="nothing"/>
      <w:lvlText w:val="%9."/>
      <w:lvlJc w:val="left"/>
      <w:pPr>
        <w:ind w:left="6392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7306348">
    <w:abstractNumId w:val="9"/>
  </w:num>
  <w:num w:numId="2" w16cid:durableId="1149058552">
    <w:abstractNumId w:val="24"/>
  </w:num>
  <w:num w:numId="3" w16cid:durableId="242956711">
    <w:abstractNumId w:val="15"/>
  </w:num>
  <w:num w:numId="4" w16cid:durableId="1942487642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5" w16cid:durableId="1223446599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6" w16cid:durableId="131514228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7" w16cid:durableId="1707952266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8" w16cid:durableId="1616906403">
    <w:abstractNumId w:val="16"/>
  </w:num>
  <w:num w:numId="9" w16cid:durableId="207764762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10" w16cid:durableId="885337409">
    <w:abstractNumId w:val="25"/>
  </w:num>
  <w:num w:numId="11" w16cid:durableId="2133405260">
    <w:abstractNumId w:val="19"/>
  </w:num>
  <w:num w:numId="12" w16cid:durableId="500201678">
    <w:abstractNumId w:val="18"/>
  </w:num>
  <w:num w:numId="13" w16cid:durableId="2074698348">
    <w:abstractNumId w:val="9"/>
    <w:lvlOverride w:ilvl="0">
      <w:startOverride w:val="1"/>
    </w:lvlOverride>
  </w:num>
  <w:num w:numId="14" w16cid:durableId="630093703">
    <w:abstractNumId w:val="9"/>
    <w:lvlOverride w:ilvl="0">
      <w:startOverride w:val="1"/>
    </w:lvlOverride>
  </w:num>
  <w:num w:numId="15" w16cid:durableId="1185291177">
    <w:abstractNumId w:val="9"/>
    <w:lvlOverride w:ilvl="0">
      <w:startOverride w:val="1"/>
    </w:lvlOverride>
  </w:num>
  <w:num w:numId="16" w16cid:durableId="1501038651">
    <w:abstractNumId w:val="9"/>
    <w:lvlOverride w:ilvl="0">
      <w:startOverride w:val="1"/>
    </w:lvlOverride>
  </w:num>
  <w:num w:numId="17" w16cid:durableId="1220361435">
    <w:abstractNumId w:val="24"/>
    <w:lvlOverride w:ilvl="0">
      <w:startOverride w:val="1"/>
    </w:lvlOverride>
  </w:num>
  <w:num w:numId="18" w16cid:durableId="1401056317">
    <w:abstractNumId w:val="9"/>
    <w:lvlOverride w:ilvl="0">
      <w:startOverride w:val="1"/>
    </w:lvlOverride>
  </w:num>
  <w:num w:numId="19" w16cid:durableId="1927687999">
    <w:abstractNumId w:val="9"/>
    <w:lvlOverride w:ilvl="0">
      <w:startOverride w:val="1"/>
    </w:lvlOverride>
  </w:num>
  <w:num w:numId="20" w16cid:durableId="802968799">
    <w:abstractNumId w:val="9"/>
    <w:lvlOverride w:ilvl="0">
      <w:startOverride w:val="1"/>
    </w:lvlOverride>
  </w:num>
  <w:num w:numId="21" w16cid:durableId="716125261">
    <w:abstractNumId w:val="9"/>
    <w:lvlOverride w:ilvl="0">
      <w:startOverride w:val="1"/>
    </w:lvlOverride>
  </w:num>
  <w:num w:numId="22" w16cid:durableId="2071658871">
    <w:abstractNumId w:val="24"/>
    <w:lvlOverride w:ilvl="0">
      <w:startOverride w:val="1"/>
    </w:lvlOverride>
  </w:num>
  <w:num w:numId="23" w16cid:durableId="402265291">
    <w:abstractNumId w:val="9"/>
    <w:lvlOverride w:ilvl="0">
      <w:startOverride w:val="1"/>
    </w:lvlOverride>
  </w:num>
  <w:num w:numId="24" w16cid:durableId="1468008645">
    <w:abstractNumId w:val="2"/>
  </w:num>
  <w:num w:numId="25" w16cid:durableId="132522948">
    <w:abstractNumId w:val="5"/>
  </w:num>
  <w:num w:numId="26" w16cid:durableId="876309783">
    <w:abstractNumId w:val="7"/>
  </w:num>
  <w:num w:numId="27" w16cid:durableId="422259690">
    <w:abstractNumId w:val="14"/>
  </w:num>
  <w:num w:numId="28" w16cid:durableId="1096290607">
    <w:abstractNumId w:val="20"/>
  </w:num>
  <w:num w:numId="29" w16cid:durableId="712928656">
    <w:abstractNumId w:val="24"/>
    <w:lvlOverride w:ilvl="0">
      <w:startOverride w:val="1"/>
    </w:lvlOverride>
  </w:num>
  <w:num w:numId="30" w16cid:durableId="249043445">
    <w:abstractNumId w:val="24"/>
    <w:lvlOverride w:ilvl="0">
      <w:startOverride w:val="1"/>
    </w:lvlOverride>
  </w:num>
  <w:num w:numId="31" w16cid:durableId="1428114308">
    <w:abstractNumId w:val="24"/>
    <w:lvlOverride w:ilvl="0">
      <w:startOverride w:val="1"/>
    </w:lvlOverride>
  </w:num>
  <w:num w:numId="32" w16cid:durableId="869073479">
    <w:abstractNumId w:val="21"/>
  </w:num>
  <w:num w:numId="33" w16cid:durableId="955134148">
    <w:abstractNumId w:val="11"/>
  </w:num>
  <w:num w:numId="34" w16cid:durableId="5326397">
    <w:abstractNumId w:val="23"/>
  </w:num>
  <w:num w:numId="35" w16cid:durableId="1930694440">
    <w:abstractNumId w:val="22"/>
  </w:num>
  <w:num w:numId="36" w16cid:durableId="1684042208">
    <w:abstractNumId w:val="9"/>
    <w:lvlOverride w:ilvl="0">
      <w:startOverride w:val="1"/>
    </w:lvlOverride>
  </w:num>
  <w:num w:numId="37" w16cid:durableId="1675961413">
    <w:abstractNumId w:val="17"/>
  </w:num>
  <w:num w:numId="38" w16cid:durableId="1994095799">
    <w:abstractNumId w:val="13"/>
  </w:num>
  <w:num w:numId="39" w16cid:durableId="2110738884">
    <w:abstractNumId w:val="1"/>
  </w:num>
  <w:num w:numId="40" w16cid:durableId="8871887">
    <w:abstractNumId w:val="9"/>
    <w:lvlOverride w:ilvl="0">
      <w:startOverride w:val="1"/>
    </w:lvlOverride>
  </w:num>
  <w:num w:numId="41" w16cid:durableId="15160082">
    <w:abstractNumId w:val="6"/>
  </w:num>
  <w:num w:numId="42" w16cid:durableId="880750070">
    <w:abstractNumId w:val="10"/>
  </w:num>
  <w:num w:numId="43" w16cid:durableId="1164977440">
    <w:abstractNumId w:val="4"/>
  </w:num>
  <w:num w:numId="44" w16cid:durableId="1862744463">
    <w:abstractNumId w:val="8"/>
  </w:num>
  <w:num w:numId="45" w16cid:durableId="1851144982">
    <w:abstractNumId w:val="9"/>
    <w:lvlOverride w:ilvl="0">
      <w:startOverride w:val="1"/>
    </w:lvlOverride>
  </w:num>
  <w:num w:numId="46" w16cid:durableId="468717294">
    <w:abstractNumId w:val="24"/>
    <w:lvlOverride w:ilvl="0">
      <w:startOverride w:val="1"/>
    </w:lvlOverride>
  </w:num>
  <w:num w:numId="47" w16cid:durableId="1079257152">
    <w:abstractNumId w:val="24"/>
    <w:lvlOverride w:ilvl="0">
      <w:startOverride w:val="1"/>
    </w:lvlOverride>
  </w:num>
  <w:num w:numId="48" w16cid:durableId="316806961">
    <w:abstractNumId w:val="24"/>
    <w:lvlOverride w:ilvl="0">
      <w:startOverride w:val="1"/>
    </w:lvlOverride>
  </w:num>
  <w:num w:numId="49" w16cid:durableId="1466237653">
    <w:abstractNumId w:val="12"/>
  </w:num>
  <w:num w:numId="50" w16cid:durableId="250311026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D3"/>
    <w:rsid w:val="0000103A"/>
    <w:rsid w:val="000079BC"/>
    <w:rsid w:val="00010201"/>
    <w:rsid w:val="00013200"/>
    <w:rsid w:val="00022CCC"/>
    <w:rsid w:val="00027B5C"/>
    <w:rsid w:val="00050940"/>
    <w:rsid w:val="00056094"/>
    <w:rsid w:val="00060DDF"/>
    <w:rsid w:val="00067812"/>
    <w:rsid w:val="00070434"/>
    <w:rsid w:val="00076B9D"/>
    <w:rsid w:val="00087397"/>
    <w:rsid w:val="000A136D"/>
    <w:rsid w:val="000A16D6"/>
    <w:rsid w:val="000A3246"/>
    <w:rsid w:val="000B4D49"/>
    <w:rsid w:val="000B4EC4"/>
    <w:rsid w:val="000C3015"/>
    <w:rsid w:val="000C59EA"/>
    <w:rsid w:val="000D0C30"/>
    <w:rsid w:val="000D275E"/>
    <w:rsid w:val="000F249B"/>
    <w:rsid w:val="000F2878"/>
    <w:rsid w:val="001028AA"/>
    <w:rsid w:val="001058E5"/>
    <w:rsid w:val="00105DCA"/>
    <w:rsid w:val="0011375B"/>
    <w:rsid w:val="00115FD9"/>
    <w:rsid w:val="00127D4C"/>
    <w:rsid w:val="00130787"/>
    <w:rsid w:val="001309C0"/>
    <w:rsid w:val="0013137F"/>
    <w:rsid w:val="00137597"/>
    <w:rsid w:val="00156A81"/>
    <w:rsid w:val="001608F6"/>
    <w:rsid w:val="00167995"/>
    <w:rsid w:val="0017090D"/>
    <w:rsid w:val="00182AA5"/>
    <w:rsid w:val="001839A3"/>
    <w:rsid w:val="00186876"/>
    <w:rsid w:val="001941C5"/>
    <w:rsid w:val="001A1960"/>
    <w:rsid w:val="001A669C"/>
    <w:rsid w:val="001B598B"/>
    <w:rsid w:val="001B7221"/>
    <w:rsid w:val="001B7B90"/>
    <w:rsid w:val="001C205C"/>
    <w:rsid w:val="001C31AB"/>
    <w:rsid w:val="001C4802"/>
    <w:rsid w:val="001D00FD"/>
    <w:rsid w:val="001D05E6"/>
    <w:rsid w:val="001D0E18"/>
    <w:rsid w:val="001D1F41"/>
    <w:rsid w:val="001D31EA"/>
    <w:rsid w:val="001D5235"/>
    <w:rsid w:val="001E2685"/>
    <w:rsid w:val="001E3125"/>
    <w:rsid w:val="001E3D8F"/>
    <w:rsid w:val="001E47EF"/>
    <w:rsid w:val="001E7C0C"/>
    <w:rsid w:val="001F3DED"/>
    <w:rsid w:val="001F3EBB"/>
    <w:rsid w:val="00204C84"/>
    <w:rsid w:val="00206734"/>
    <w:rsid w:val="0021037F"/>
    <w:rsid w:val="002104F6"/>
    <w:rsid w:val="00214BE0"/>
    <w:rsid w:val="00220DAD"/>
    <w:rsid w:val="00223CF5"/>
    <w:rsid w:val="00232393"/>
    <w:rsid w:val="00234835"/>
    <w:rsid w:val="00234DB7"/>
    <w:rsid w:val="00243CBC"/>
    <w:rsid w:val="0024434F"/>
    <w:rsid w:val="00247EFD"/>
    <w:rsid w:val="0025042B"/>
    <w:rsid w:val="00252E11"/>
    <w:rsid w:val="00253AAF"/>
    <w:rsid w:val="00260003"/>
    <w:rsid w:val="00265F62"/>
    <w:rsid w:val="0027430A"/>
    <w:rsid w:val="00274637"/>
    <w:rsid w:val="00284055"/>
    <w:rsid w:val="002870FC"/>
    <w:rsid w:val="0029798A"/>
    <w:rsid w:val="002A320E"/>
    <w:rsid w:val="002A42DE"/>
    <w:rsid w:val="002A4F6D"/>
    <w:rsid w:val="002B2F0C"/>
    <w:rsid w:val="002C0669"/>
    <w:rsid w:val="002E6190"/>
    <w:rsid w:val="00300544"/>
    <w:rsid w:val="0030213D"/>
    <w:rsid w:val="00305FF8"/>
    <w:rsid w:val="0030627C"/>
    <w:rsid w:val="003078C0"/>
    <w:rsid w:val="00310F97"/>
    <w:rsid w:val="0031660D"/>
    <w:rsid w:val="003167F0"/>
    <w:rsid w:val="00323462"/>
    <w:rsid w:val="00330690"/>
    <w:rsid w:val="00331010"/>
    <w:rsid w:val="00337205"/>
    <w:rsid w:val="00345AFF"/>
    <w:rsid w:val="00345E58"/>
    <w:rsid w:val="00360F6A"/>
    <w:rsid w:val="0036691A"/>
    <w:rsid w:val="0037629E"/>
    <w:rsid w:val="00377ADD"/>
    <w:rsid w:val="00384147"/>
    <w:rsid w:val="003923AB"/>
    <w:rsid w:val="00393181"/>
    <w:rsid w:val="0039350C"/>
    <w:rsid w:val="00394345"/>
    <w:rsid w:val="00395D4B"/>
    <w:rsid w:val="003A43DD"/>
    <w:rsid w:val="003B7BA0"/>
    <w:rsid w:val="003C6DDD"/>
    <w:rsid w:val="003E6504"/>
    <w:rsid w:val="003E6CB7"/>
    <w:rsid w:val="003F0FFB"/>
    <w:rsid w:val="003F1BDB"/>
    <w:rsid w:val="003F6E70"/>
    <w:rsid w:val="00400F57"/>
    <w:rsid w:val="00411557"/>
    <w:rsid w:val="00422589"/>
    <w:rsid w:val="00436D5D"/>
    <w:rsid w:val="00442D6A"/>
    <w:rsid w:val="00463B64"/>
    <w:rsid w:val="00465AD0"/>
    <w:rsid w:val="00466767"/>
    <w:rsid w:val="00467987"/>
    <w:rsid w:val="004775F1"/>
    <w:rsid w:val="00481112"/>
    <w:rsid w:val="00481AE0"/>
    <w:rsid w:val="00485BC3"/>
    <w:rsid w:val="004868B1"/>
    <w:rsid w:val="004A3024"/>
    <w:rsid w:val="004A3812"/>
    <w:rsid w:val="004A4A51"/>
    <w:rsid w:val="004B14BE"/>
    <w:rsid w:val="004B7BEF"/>
    <w:rsid w:val="004C315E"/>
    <w:rsid w:val="004D2FA8"/>
    <w:rsid w:val="004E1B1E"/>
    <w:rsid w:val="004E1EA8"/>
    <w:rsid w:val="004E76D3"/>
    <w:rsid w:val="00501A05"/>
    <w:rsid w:val="0051073B"/>
    <w:rsid w:val="00513770"/>
    <w:rsid w:val="005235ED"/>
    <w:rsid w:val="00525E7D"/>
    <w:rsid w:val="00532DB8"/>
    <w:rsid w:val="0053390B"/>
    <w:rsid w:val="00535503"/>
    <w:rsid w:val="00542D72"/>
    <w:rsid w:val="0054378B"/>
    <w:rsid w:val="005463A8"/>
    <w:rsid w:val="00560156"/>
    <w:rsid w:val="00565BCA"/>
    <w:rsid w:val="00580BC3"/>
    <w:rsid w:val="00584A95"/>
    <w:rsid w:val="00585986"/>
    <w:rsid w:val="005874B7"/>
    <w:rsid w:val="005A00C3"/>
    <w:rsid w:val="005A2B83"/>
    <w:rsid w:val="005A6716"/>
    <w:rsid w:val="005A72AA"/>
    <w:rsid w:val="005D4233"/>
    <w:rsid w:val="005E200F"/>
    <w:rsid w:val="005E43EF"/>
    <w:rsid w:val="005E517F"/>
    <w:rsid w:val="005E776E"/>
    <w:rsid w:val="005E7A85"/>
    <w:rsid w:val="005F0020"/>
    <w:rsid w:val="005F2006"/>
    <w:rsid w:val="005F413C"/>
    <w:rsid w:val="005F479F"/>
    <w:rsid w:val="005F55EF"/>
    <w:rsid w:val="005F7E5F"/>
    <w:rsid w:val="006062E3"/>
    <w:rsid w:val="0060641C"/>
    <w:rsid w:val="006067A1"/>
    <w:rsid w:val="00616BC6"/>
    <w:rsid w:val="00626446"/>
    <w:rsid w:val="00630625"/>
    <w:rsid w:val="00637369"/>
    <w:rsid w:val="00641711"/>
    <w:rsid w:val="0065060D"/>
    <w:rsid w:val="006605C6"/>
    <w:rsid w:val="0067221C"/>
    <w:rsid w:val="00674F22"/>
    <w:rsid w:val="006766CE"/>
    <w:rsid w:val="006A667A"/>
    <w:rsid w:val="006B209D"/>
    <w:rsid w:val="006B45AA"/>
    <w:rsid w:val="006B521F"/>
    <w:rsid w:val="006C5FD3"/>
    <w:rsid w:val="006C6488"/>
    <w:rsid w:val="006D65D2"/>
    <w:rsid w:val="006E0C7E"/>
    <w:rsid w:val="006E2FCE"/>
    <w:rsid w:val="006E516C"/>
    <w:rsid w:val="006E77B9"/>
    <w:rsid w:val="006F1B3A"/>
    <w:rsid w:val="006F34D6"/>
    <w:rsid w:val="00705417"/>
    <w:rsid w:val="007078AD"/>
    <w:rsid w:val="00711DB1"/>
    <w:rsid w:val="00716EE3"/>
    <w:rsid w:val="00717B9C"/>
    <w:rsid w:val="00725D72"/>
    <w:rsid w:val="00725DDB"/>
    <w:rsid w:val="00726DE0"/>
    <w:rsid w:val="0073283A"/>
    <w:rsid w:val="00733D2E"/>
    <w:rsid w:val="00737708"/>
    <w:rsid w:val="007519FE"/>
    <w:rsid w:val="00751D9D"/>
    <w:rsid w:val="007564C7"/>
    <w:rsid w:val="00761617"/>
    <w:rsid w:val="0076603E"/>
    <w:rsid w:val="00782BDB"/>
    <w:rsid w:val="0078402A"/>
    <w:rsid w:val="00785716"/>
    <w:rsid w:val="007879AB"/>
    <w:rsid w:val="00794894"/>
    <w:rsid w:val="007958B1"/>
    <w:rsid w:val="007A0199"/>
    <w:rsid w:val="007A068E"/>
    <w:rsid w:val="007A1239"/>
    <w:rsid w:val="007A140D"/>
    <w:rsid w:val="007B189D"/>
    <w:rsid w:val="007B425B"/>
    <w:rsid w:val="007B4C0C"/>
    <w:rsid w:val="007C1365"/>
    <w:rsid w:val="007D630E"/>
    <w:rsid w:val="007D78EE"/>
    <w:rsid w:val="007E0A40"/>
    <w:rsid w:val="007E29EF"/>
    <w:rsid w:val="007E5A0E"/>
    <w:rsid w:val="007E7809"/>
    <w:rsid w:val="007E79AE"/>
    <w:rsid w:val="007F5D4F"/>
    <w:rsid w:val="007F7197"/>
    <w:rsid w:val="008001DE"/>
    <w:rsid w:val="00804432"/>
    <w:rsid w:val="00824D28"/>
    <w:rsid w:val="0084287E"/>
    <w:rsid w:val="008437D9"/>
    <w:rsid w:val="00847301"/>
    <w:rsid w:val="008545E7"/>
    <w:rsid w:val="00855409"/>
    <w:rsid w:val="00861012"/>
    <w:rsid w:val="0086372A"/>
    <w:rsid w:val="00864E3D"/>
    <w:rsid w:val="0086588B"/>
    <w:rsid w:val="00870910"/>
    <w:rsid w:val="008720C7"/>
    <w:rsid w:val="00872D46"/>
    <w:rsid w:val="008739FA"/>
    <w:rsid w:val="00880983"/>
    <w:rsid w:val="00882245"/>
    <w:rsid w:val="0089259B"/>
    <w:rsid w:val="008933AF"/>
    <w:rsid w:val="008A261E"/>
    <w:rsid w:val="008A4CF3"/>
    <w:rsid w:val="008B0D7B"/>
    <w:rsid w:val="008B57AE"/>
    <w:rsid w:val="008B5C3D"/>
    <w:rsid w:val="008B77A7"/>
    <w:rsid w:val="008C3654"/>
    <w:rsid w:val="008D2B17"/>
    <w:rsid w:val="008D2DFF"/>
    <w:rsid w:val="008D66D3"/>
    <w:rsid w:val="008E103D"/>
    <w:rsid w:val="009074CA"/>
    <w:rsid w:val="00914E22"/>
    <w:rsid w:val="009176DF"/>
    <w:rsid w:val="0092097E"/>
    <w:rsid w:val="00920D6A"/>
    <w:rsid w:val="00926950"/>
    <w:rsid w:val="00940E62"/>
    <w:rsid w:val="00941606"/>
    <w:rsid w:val="00946AE3"/>
    <w:rsid w:val="009518FE"/>
    <w:rsid w:val="009534C5"/>
    <w:rsid w:val="00976BBF"/>
    <w:rsid w:val="009776B5"/>
    <w:rsid w:val="00980646"/>
    <w:rsid w:val="009932AE"/>
    <w:rsid w:val="009A1703"/>
    <w:rsid w:val="009A2060"/>
    <w:rsid w:val="009A5BAB"/>
    <w:rsid w:val="009B05D3"/>
    <w:rsid w:val="009B0C66"/>
    <w:rsid w:val="009B102E"/>
    <w:rsid w:val="009B72E5"/>
    <w:rsid w:val="009C2153"/>
    <w:rsid w:val="009D29DD"/>
    <w:rsid w:val="009E3CC9"/>
    <w:rsid w:val="009E3E71"/>
    <w:rsid w:val="009F4496"/>
    <w:rsid w:val="00A0657B"/>
    <w:rsid w:val="00A11E5D"/>
    <w:rsid w:val="00A12B26"/>
    <w:rsid w:val="00A27658"/>
    <w:rsid w:val="00A33D01"/>
    <w:rsid w:val="00A35D79"/>
    <w:rsid w:val="00A36B8A"/>
    <w:rsid w:val="00A50A0D"/>
    <w:rsid w:val="00A51C28"/>
    <w:rsid w:val="00A51E7A"/>
    <w:rsid w:val="00A52C6E"/>
    <w:rsid w:val="00A533CF"/>
    <w:rsid w:val="00A54F1F"/>
    <w:rsid w:val="00A56914"/>
    <w:rsid w:val="00A56FCD"/>
    <w:rsid w:val="00A57D44"/>
    <w:rsid w:val="00A64874"/>
    <w:rsid w:val="00A657A3"/>
    <w:rsid w:val="00A65C84"/>
    <w:rsid w:val="00A67F12"/>
    <w:rsid w:val="00A77EF6"/>
    <w:rsid w:val="00A83647"/>
    <w:rsid w:val="00A847DC"/>
    <w:rsid w:val="00AA2D5A"/>
    <w:rsid w:val="00AA3624"/>
    <w:rsid w:val="00AB434A"/>
    <w:rsid w:val="00AB4E62"/>
    <w:rsid w:val="00AB54A4"/>
    <w:rsid w:val="00AB5D09"/>
    <w:rsid w:val="00AC3ED7"/>
    <w:rsid w:val="00AC4CE1"/>
    <w:rsid w:val="00AD3522"/>
    <w:rsid w:val="00AE24F0"/>
    <w:rsid w:val="00AE329F"/>
    <w:rsid w:val="00AE53F3"/>
    <w:rsid w:val="00AF0296"/>
    <w:rsid w:val="00B03607"/>
    <w:rsid w:val="00B3552D"/>
    <w:rsid w:val="00B424FA"/>
    <w:rsid w:val="00B532F9"/>
    <w:rsid w:val="00B6048A"/>
    <w:rsid w:val="00B65755"/>
    <w:rsid w:val="00B77152"/>
    <w:rsid w:val="00B8022A"/>
    <w:rsid w:val="00B820A8"/>
    <w:rsid w:val="00B91495"/>
    <w:rsid w:val="00B94109"/>
    <w:rsid w:val="00B944F2"/>
    <w:rsid w:val="00BA2CE4"/>
    <w:rsid w:val="00BA4500"/>
    <w:rsid w:val="00BC7529"/>
    <w:rsid w:val="00BD0088"/>
    <w:rsid w:val="00BF1CDE"/>
    <w:rsid w:val="00BF4B74"/>
    <w:rsid w:val="00C04E45"/>
    <w:rsid w:val="00C14FBC"/>
    <w:rsid w:val="00C15758"/>
    <w:rsid w:val="00C179BE"/>
    <w:rsid w:val="00C2407B"/>
    <w:rsid w:val="00C274C7"/>
    <w:rsid w:val="00C27C04"/>
    <w:rsid w:val="00C300BE"/>
    <w:rsid w:val="00C329DE"/>
    <w:rsid w:val="00C36FB4"/>
    <w:rsid w:val="00C370C3"/>
    <w:rsid w:val="00C405AB"/>
    <w:rsid w:val="00C4266D"/>
    <w:rsid w:val="00C50A09"/>
    <w:rsid w:val="00C53352"/>
    <w:rsid w:val="00C5712F"/>
    <w:rsid w:val="00C631C2"/>
    <w:rsid w:val="00C71CF7"/>
    <w:rsid w:val="00C74C22"/>
    <w:rsid w:val="00C76673"/>
    <w:rsid w:val="00C76CBA"/>
    <w:rsid w:val="00C77172"/>
    <w:rsid w:val="00C80E7F"/>
    <w:rsid w:val="00C810FE"/>
    <w:rsid w:val="00C92CB0"/>
    <w:rsid w:val="00C93511"/>
    <w:rsid w:val="00C959E9"/>
    <w:rsid w:val="00CB1D45"/>
    <w:rsid w:val="00CB4CD6"/>
    <w:rsid w:val="00CC01D8"/>
    <w:rsid w:val="00CC7EE8"/>
    <w:rsid w:val="00CD0A8D"/>
    <w:rsid w:val="00CD0DCC"/>
    <w:rsid w:val="00CE0EB4"/>
    <w:rsid w:val="00CE217E"/>
    <w:rsid w:val="00CE2A92"/>
    <w:rsid w:val="00CE5D5B"/>
    <w:rsid w:val="00CF56E4"/>
    <w:rsid w:val="00D24229"/>
    <w:rsid w:val="00D25CA6"/>
    <w:rsid w:val="00D25CF9"/>
    <w:rsid w:val="00D302BD"/>
    <w:rsid w:val="00D4005A"/>
    <w:rsid w:val="00D4222B"/>
    <w:rsid w:val="00D422E9"/>
    <w:rsid w:val="00D47ADA"/>
    <w:rsid w:val="00D52B4F"/>
    <w:rsid w:val="00D5412D"/>
    <w:rsid w:val="00D54868"/>
    <w:rsid w:val="00D5567E"/>
    <w:rsid w:val="00D62C0A"/>
    <w:rsid w:val="00D643AC"/>
    <w:rsid w:val="00D74BBE"/>
    <w:rsid w:val="00D77A92"/>
    <w:rsid w:val="00D83095"/>
    <w:rsid w:val="00D842A3"/>
    <w:rsid w:val="00D8509C"/>
    <w:rsid w:val="00D8590F"/>
    <w:rsid w:val="00D85D34"/>
    <w:rsid w:val="00D90C43"/>
    <w:rsid w:val="00D927A8"/>
    <w:rsid w:val="00D94006"/>
    <w:rsid w:val="00DA0B91"/>
    <w:rsid w:val="00DB0CA0"/>
    <w:rsid w:val="00DB470B"/>
    <w:rsid w:val="00DB50E7"/>
    <w:rsid w:val="00DC24C2"/>
    <w:rsid w:val="00DD56A4"/>
    <w:rsid w:val="00DE2A7E"/>
    <w:rsid w:val="00DF33A9"/>
    <w:rsid w:val="00DF3F46"/>
    <w:rsid w:val="00DF41C3"/>
    <w:rsid w:val="00DF4552"/>
    <w:rsid w:val="00E013B6"/>
    <w:rsid w:val="00E01A61"/>
    <w:rsid w:val="00E05E85"/>
    <w:rsid w:val="00E07E74"/>
    <w:rsid w:val="00E11E13"/>
    <w:rsid w:val="00E13C37"/>
    <w:rsid w:val="00E15693"/>
    <w:rsid w:val="00E16063"/>
    <w:rsid w:val="00E223C5"/>
    <w:rsid w:val="00E348C3"/>
    <w:rsid w:val="00E4608A"/>
    <w:rsid w:val="00E573BF"/>
    <w:rsid w:val="00E6027B"/>
    <w:rsid w:val="00E716D1"/>
    <w:rsid w:val="00E8366F"/>
    <w:rsid w:val="00E87308"/>
    <w:rsid w:val="00E92D48"/>
    <w:rsid w:val="00E941F8"/>
    <w:rsid w:val="00E950B6"/>
    <w:rsid w:val="00E97989"/>
    <w:rsid w:val="00EA4C78"/>
    <w:rsid w:val="00EA5F53"/>
    <w:rsid w:val="00EA7072"/>
    <w:rsid w:val="00EB42D2"/>
    <w:rsid w:val="00EC000B"/>
    <w:rsid w:val="00EC0459"/>
    <w:rsid w:val="00EC2098"/>
    <w:rsid w:val="00ED65AC"/>
    <w:rsid w:val="00EE1987"/>
    <w:rsid w:val="00EE1BD2"/>
    <w:rsid w:val="00EE2C2C"/>
    <w:rsid w:val="00EE3146"/>
    <w:rsid w:val="00EE7EB2"/>
    <w:rsid w:val="00F018D3"/>
    <w:rsid w:val="00F055C7"/>
    <w:rsid w:val="00F07267"/>
    <w:rsid w:val="00F076AE"/>
    <w:rsid w:val="00F14462"/>
    <w:rsid w:val="00F15C66"/>
    <w:rsid w:val="00F20015"/>
    <w:rsid w:val="00F209AD"/>
    <w:rsid w:val="00F21D1B"/>
    <w:rsid w:val="00F2594F"/>
    <w:rsid w:val="00F264B4"/>
    <w:rsid w:val="00F272C6"/>
    <w:rsid w:val="00F27698"/>
    <w:rsid w:val="00F30350"/>
    <w:rsid w:val="00F51572"/>
    <w:rsid w:val="00F54684"/>
    <w:rsid w:val="00F54B39"/>
    <w:rsid w:val="00F7641D"/>
    <w:rsid w:val="00F80098"/>
    <w:rsid w:val="00F8167C"/>
    <w:rsid w:val="00F93188"/>
    <w:rsid w:val="00F939A5"/>
    <w:rsid w:val="00F975EB"/>
    <w:rsid w:val="00FA0135"/>
    <w:rsid w:val="00FA791E"/>
    <w:rsid w:val="00FA7C38"/>
    <w:rsid w:val="00FB4A78"/>
    <w:rsid w:val="00FB7BF1"/>
    <w:rsid w:val="00FD0AB9"/>
    <w:rsid w:val="00FF21CC"/>
    <w:rsid w:val="14CE3AAF"/>
    <w:rsid w:val="166B999A"/>
    <w:rsid w:val="4A4B5CB7"/>
    <w:rsid w:val="5CB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914374"/>
  <w15:docId w15:val="{E9C644A8-9666-4EA5-96CF-292A0F8C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8D3"/>
  </w:style>
  <w:style w:type="paragraph" w:styleId="Nagwek1">
    <w:name w:val="heading 1"/>
    <w:basedOn w:val="Normalny"/>
    <w:link w:val="Nagwek1Znak"/>
    <w:uiPriority w:val="9"/>
    <w:qFormat/>
    <w:locked/>
    <w:rsid w:val="00022CCC"/>
    <w:pPr>
      <w:widowControl w:val="0"/>
      <w:suppressAutoHyphens/>
      <w:autoSpaceDE w:val="0"/>
      <w:autoSpaceDN w:val="0"/>
      <w:spacing w:before="43"/>
      <w:ind w:left="119"/>
      <w:outlineLvl w:val="0"/>
    </w:pPr>
    <w:rPr>
      <w:rFonts w:ascii="Arial" w:eastAsia="Arial" w:hAnsi="Arial" w:cs="Arial"/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018D3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9351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1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3511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018D3"/>
    <w:rPr>
      <w:rFonts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F018D3"/>
    <w:pPr>
      <w:spacing w:line="360" w:lineRule="auto"/>
      <w:jc w:val="both"/>
    </w:pPr>
    <w:rPr>
      <w:rFonts w:ascii="Arial" w:hAnsi="Arial"/>
      <w:color w:val="FF0000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C93511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018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3511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1028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976B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76B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76BB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76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76BBF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rsid w:val="000F249B"/>
    <w:rPr>
      <w:rFonts w:ascii="Tahoma" w:hAnsi="Tahoma"/>
      <w:color w:val="244061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249B"/>
    <w:rPr>
      <w:rFonts w:ascii="Tahoma" w:hAnsi="Tahoma"/>
      <w:color w:val="244061"/>
      <w:sz w:val="20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64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3A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43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43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B434A"/>
    <w:rPr>
      <w:vertAlign w:val="superscript"/>
    </w:rPr>
  </w:style>
  <w:style w:type="paragraph" w:customStyle="1" w:styleId="TYTU">
    <w:name w:val="TYTUŁ"/>
    <w:autoRedefine/>
    <w:qFormat/>
    <w:rsid w:val="005235ED"/>
    <w:pPr>
      <w:spacing w:after="720"/>
      <w:ind w:right="-471"/>
      <w:jc w:val="center"/>
      <w:outlineLvl w:val="0"/>
    </w:pPr>
    <w:rPr>
      <w:rFonts w:asciiTheme="minorHAnsi" w:hAnsiTheme="minorHAnsi"/>
      <w:b/>
      <w:spacing w:val="26"/>
      <w:sz w:val="32"/>
      <w:szCs w:val="28"/>
    </w:rPr>
  </w:style>
  <w:style w:type="paragraph" w:customStyle="1" w:styleId="PARAGRAF">
    <w:name w:val="PARAGRAF"/>
    <w:basedOn w:val="TYTU"/>
    <w:autoRedefine/>
    <w:qFormat/>
    <w:rsid w:val="000D275E"/>
    <w:pPr>
      <w:tabs>
        <w:tab w:val="center" w:pos="4535"/>
        <w:tab w:val="left" w:pos="5333"/>
      </w:tabs>
      <w:suppressAutoHyphens/>
      <w:spacing w:beforeLines="40" w:before="96" w:after="120"/>
      <w:ind w:right="0"/>
    </w:pPr>
    <w:rPr>
      <w:rFonts w:cstheme="minorHAnsi"/>
      <w:bCs/>
      <w:spacing w:val="14"/>
      <w:sz w:val="20"/>
      <w:szCs w:val="20"/>
    </w:rPr>
  </w:style>
  <w:style w:type="paragraph" w:customStyle="1" w:styleId="Numer-projektu">
    <w:name w:val="Numer-projektu"/>
    <w:autoRedefine/>
    <w:qFormat/>
    <w:rsid w:val="00220DAD"/>
    <w:pPr>
      <w:jc w:val="right"/>
    </w:pPr>
    <w:rPr>
      <w:rFonts w:ascii="Calibri" w:hAnsi="Calibri" w:cs="Calibri"/>
      <w:b/>
      <w:smallCaps/>
      <w:spacing w:val="8"/>
      <w:szCs w:val="24"/>
      <w14:numForm w14:val="lining"/>
    </w:rPr>
  </w:style>
  <w:style w:type="paragraph" w:customStyle="1" w:styleId="Akapitpunktgowny">
    <w:name w:val="Akapit_punkt_głowny"/>
    <w:basedOn w:val="Normalny"/>
    <w:autoRedefine/>
    <w:qFormat/>
    <w:rsid w:val="000B4EC4"/>
    <w:pPr>
      <w:numPr>
        <w:numId w:val="49"/>
      </w:numPr>
      <w:suppressAutoHyphens/>
      <w:spacing w:line="360" w:lineRule="auto"/>
      <w:jc w:val="both"/>
    </w:pPr>
    <w:rPr>
      <w:rFonts w:asciiTheme="minorHAnsi" w:hAnsiTheme="minorHAnsi"/>
    </w:rPr>
  </w:style>
  <w:style w:type="paragraph" w:customStyle="1" w:styleId="AKAPIT-beznumeracji">
    <w:name w:val="AKAPIT-bez numeracji"/>
    <w:basedOn w:val="Normalny"/>
    <w:autoRedefine/>
    <w:qFormat/>
    <w:rsid w:val="005235ED"/>
    <w:pPr>
      <w:spacing w:line="336" w:lineRule="auto"/>
      <w:jc w:val="both"/>
    </w:pPr>
    <w:rPr>
      <w:rFonts w:asciiTheme="minorHAnsi" w:hAnsiTheme="minorHAnsi"/>
      <w:bCs/>
    </w:rPr>
  </w:style>
  <w:style w:type="paragraph" w:customStyle="1" w:styleId="Akapitpodpunkt">
    <w:name w:val="Akapit_podpunkt"/>
    <w:basedOn w:val="Normalny"/>
    <w:qFormat/>
    <w:rsid w:val="00E05E85"/>
    <w:pPr>
      <w:numPr>
        <w:numId w:val="2"/>
      </w:numPr>
      <w:suppressAutoHyphens/>
      <w:spacing w:line="336" w:lineRule="auto"/>
      <w:jc w:val="both"/>
    </w:pPr>
    <w:rPr>
      <w:rFonts w:asciiTheme="minorHAnsi" w:hAnsiTheme="minorHAnsi"/>
    </w:rPr>
  </w:style>
  <w:style w:type="paragraph" w:customStyle="1" w:styleId="Akapit-pod-podpunkt">
    <w:name w:val="Akapit-pod-podpunkt"/>
    <w:basedOn w:val="Normalny"/>
    <w:autoRedefine/>
    <w:qFormat/>
    <w:rsid w:val="008D66D3"/>
    <w:pPr>
      <w:numPr>
        <w:numId w:val="3"/>
      </w:numPr>
      <w:suppressAutoHyphens/>
      <w:spacing w:line="360" w:lineRule="auto"/>
      <w:jc w:val="both"/>
    </w:pPr>
    <w:rPr>
      <w:rFonts w:asciiTheme="minorHAnsi" w:hAnsiTheme="minorHAnsi"/>
    </w:rPr>
  </w:style>
  <w:style w:type="paragraph" w:customStyle="1" w:styleId="Standard">
    <w:name w:val="Standard"/>
    <w:rsid w:val="0036691A"/>
    <w:pPr>
      <w:widowControl w:val="0"/>
      <w:suppressAutoHyphens/>
      <w:autoSpaceDN w:val="0"/>
      <w:textAlignment w:val="baseline"/>
    </w:pPr>
    <w:rPr>
      <w:rFonts w:eastAsia="Andale Sans UI"/>
      <w:kern w:val="3"/>
      <w:sz w:val="24"/>
      <w:szCs w:val="24"/>
    </w:rPr>
  </w:style>
  <w:style w:type="paragraph" w:customStyle="1" w:styleId="Textbody">
    <w:name w:val="Text body"/>
    <w:basedOn w:val="Standard"/>
    <w:rsid w:val="0036691A"/>
    <w:pPr>
      <w:spacing w:after="120"/>
    </w:pPr>
  </w:style>
  <w:style w:type="paragraph" w:customStyle="1" w:styleId="Akapitzlist1">
    <w:name w:val="Akapit z listą1"/>
    <w:basedOn w:val="Standard"/>
    <w:rsid w:val="0036691A"/>
    <w:pPr>
      <w:widowControl/>
      <w:spacing w:after="160" w:line="259" w:lineRule="auto"/>
      <w:ind w:left="720"/>
    </w:pPr>
    <w:rPr>
      <w:rFonts w:ascii="Calibri" w:eastAsia="SimSun" w:hAnsi="Calibri" w:cs="font212"/>
      <w:sz w:val="22"/>
      <w:szCs w:val="22"/>
      <w:lang w:eastAsia="ar-SA"/>
    </w:rPr>
  </w:style>
  <w:style w:type="numbering" w:customStyle="1" w:styleId="WWNum1">
    <w:name w:val="WWNum1"/>
    <w:basedOn w:val="Bezlisty"/>
    <w:rsid w:val="0036691A"/>
    <w:pPr>
      <w:numPr>
        <w:numId w:val="28"/>
      </w:numPr>
    </w:pPr>
  </w:style>
  <w:style w:type="numbering" w:customStyle="1" w:styleId="WWNum3">
    <w:name w:val="WWNum3"/>
    <w:basedOn w:val="Bezlisty"/>
    <w:rsid w:val="0036691A"/>
    <w:pPr>
      <w:numPr>
        <w:numId w:val="27"/>
      </w:numPr>
    </w:pPr>
  </w:style>
  <w:style w:type="numbering" w:customStyle="1" w:styleId="WWNum4">
    <w:name w:val="WWNum4"/>
    <w:basedOn w:val="Bezlisty"/>
    <w:rsid w:val="0036691A"/>
    <w:pPr>
      <w:numPr>
        <w:numId w:val="26"/>
      </w:numPr>
    </w:pPr>
  </w:style>
  <w:style w:type="numbering" w:customStyle="1" w:styleId="WWNum9">
    <w:name w:val="WWNum9"/>
    <w:basedOn w:val="Bezlisty"/>
    <w:rsid w:val="0036691A"/>
    <w:pPr>
      <w:numPr>
        <w:numId w:val="24"/>
      </w:numPr>
    </w:pPr>
  </w:style>
  <w:style w:type="numbering" w:customStyle="1" w:styleId="WWNum17">
    <w:name w:val="WWNum17"/>
    <w:basedOn w:val="Bezlisty"/>
    <w:rsid w:val="0036691A"/>
    <w:pPr>
      <w:numPr>
        <w:numId w:val="8"/>
      </w:numPr>
    </w:pPr>
  </w:style>
  <w:style w:type="numbering" w:customStyle="1" w:styleId="WWNum19">
    <w:name w:val="WWNum19"/>
    <w:basedOn w:val="Bezlisty"/>
    <w:rsid w:val="0036691A"/>
    <w:pPr>
      <w:numPr>
        <w:numId w:val="25"/>
      </w:numPr>
    </w:pPr>
  </w:style>
  <w:style w:type="numbering" w:customStyle="1" w:styleId="Zaimportowanystyl9">
    <w:name w:val="Zaimportowany styl 9"/>
    <w:rsid w:val="0036691A"/>
    <w:pPr>
      <w:numPr>
        <w:numId w:val="10"/>
      </w:numPr>
    </w:pPr>
  </w:style>
  <w:style w:type="paragraph" w:styleId="Tytu0">
    <w:name w:val="Title"/>
    <w:basedOn w:val="Normalny"/>
    <w:link w:val="TytuZnak"/>
    <w:qFormat/>
    <w:locked/>
    <w:rsid w:val="00855409"/>
    <w:pPr>
      <w:spacing w:line="312" w:lineRule="auto"/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0"/>
    <w:rsid w:val="00855409"/>
    <w:rPr>
      <w:rFonts w:ascii="Arial" w:hAnsi="Arial"/>
      <w:b/>
      <w:szCs w:val="24"/>
    </w:rPr>
  </w:style>
  <w:style w:type="character" w:customStyle="1" w:styleId="FontStyle15">
    <w:name w:val="Font Style15"/>
    <w:rsid w:val="00855409"/>
    <w:rPr>
      <w:rFonts w:ascii="Arial" w:hAnsi="Arial" w:cs="Arial"/>
      <w:b/>
      <w:bCs/>
      <w:sz w:val="20"/>
      <w:szCs w:val="20"/>
    </w:rPr>
  </w:style>
  <w:style w:type="character" w:styleId="Hipercze">
    <w:name w:val="Hyperlink"/>
    <w:rsid w:val="00855409"/>
    <w:rPr>
      <w:color w:val="0000FF"/>
      <w:u w:val="single"/>
    </w:rPr>
  </w:style>
  <w:style w:type="paragraph" w:styleId="NormalnyWeb">
    <w:name w:val="Normal (Web)"/>
    <w:basedOn w:val="Normalny"/>
    <w:rsid w:val="0085540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022CCC"/>
    <w:rPr>
      <w:rFonts w:ascii="Arial" w:eastAsia="Arial" w:hAnsi="Arial" w:cs="Arial"/>
      <w:b/>
      <w:bCs/>
      <w:sz w:val="20"/>
      <w:szCs w:val="20"/>
      <w:lang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22CCC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2CCC"/>
    <w:rPr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rsid w:val="00022CCC"/>
    <w:rPr>
      <w:lang w:eastAsia="ar-SA"/>
    </w:rPr>
  </w:style>
  <w:style w:type="character" w:styleId="Pogrubienie">
    <w:name w:val="Strong"/>
    <w:qFormat/>
    <w:locked/>
    <w:rsid w:val="00022CCC"/>
    <w:rPr>
      <w:b/>
      <w:bCs/>
    </w:rPr>
  </w:style>
  <w:style w:type="paragraph" w:customStyle="1" w:styleId="Default">
    <w:name w:val="Default"/>
    <w:rsid w:val="00022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odpunktKROPKA">
    <w:name w:val="podpunkt – KROPKA"/>
    <w:basedOn w:val="Akapitpodpunkt"/>
    <w:autoRedefine/>
    <w:qFormat/>
    <w:rsid w:val="00AD3522"/>
    <w:pPr>
      <w:numPr>
        <w:numId w:val="1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1375B"/>
    <w:rPr>
      <w:color w:val="605E5C"/>
      <w:shd w:val="clear" w:color="auto" w:fill="E1DFDD"/>
    </w:rPr>
  </w:style>
  <w:style w:type="character" w:customStyle="1" w:styleId="Stopka0">
    <w:name w:val="Stopka_"/>
    <w:basedOn w:val="Domylnaczcionkaakapitu"/>
    <w:link w:val="Stopka1"/>
    <w:rsid w:val="00637369"/>
    <w:rPr>
      <w:rFonts w:ascii="Calibri" w:eastAsia="Calibri" w:hAnsi="Calibri" w:cs="Calibr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637369"/>
    <w:rPr>
      <w:rFonts w:ascii="Calibri" w:eastAsia="Calibri" w:hAnsi="Calibri" w:cs="Calibri"/>
    </w:rPr>
  </w:style>
  <w:style w:type="character" w:customStyle="1" w:styleId="Teksttreci2">
    <w:name w:val="Tekst treści (2)_"/>
    <w:basedOn w:val="Domylnaczcionkaakapitu"/>
    <w:link w:val="Teksttreci20"/>
    <w:rsid w:val="00637369"/>
    <w:rPr>
      <w:rFonts w:ascii="Calibri" w:eastAsia="Calibri" w:hAnsi="Calibri" w:cs="Calibri"/>
      <w:sz w:val="18"/>
      <w:szCs w:val="18"/>
    </w:rPr>
  </w:style>
  <w:style w:type="paragraph" w:customStyle="1" w:styleId="Stopka1">
    <w:name w:val="Stopka1"/>
    <w:basedOn w:val="Normalny"/>
    <w:link w:val="Stopka0"/>
    <w:rsid w:val="00637369"/>
    <w:pPr>
      <w:widowControl w:val="0"/>
    </w:pPr>
    <w:rPr>
      <w:rFonts w:ascii="Calibri" w:eastAsia="Calibri" w:hAnsi="Calibri" w:cs="Calibri"/>
      <w:sz w:val="18"/>
      <w:szCs w:val="18"/>
    </w:rPr>
  </w:style>
  <w:style w:type="paragraph" w:customStyle="1" w:styleId="Teksttreci0">
    <w:name w:val="Tekst treści"/>
    <w:basedOn w:val="Normalny"/>
    <w:link w:val="Teksttreci"/>
    <w:rsid w:val="00637369"/>
    <w:pPr>
      <w:widowControl w:val="0"/>
      <w:spacing w:after="100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rsid w:val="00637369"/>
    <w:pPr>
      <w:widowControl w:val="0"/>
      <w:spacing w:after="230"/>
    </w:pPr>
    <w:rPr>
      <w:rFonts w:ascii="Calibri" w:eastAsia="Calibri" w:hAnsi="Calibri" w:cs="Calibri"/>
      <w:sz w:val="18"/>
      <w:szCs w:val="18"/>
    </w:rPr>
  </w:style>
  <w:style w:type="character" w:customStyle="1" w:styleId="Inne">
    <w:name w:val="Inne_"/>
    <w:basedOn w:val="Domylnaczcionkaakapitu"/>
    <w:link w:val="Inne0"/>
    <w:rsid w:val="00E05E85"/>
    <w:rPr>
      <w:rFonts w:ascii="Calibri" w:eastAsia="Calibri" w:hAnsi="Calibri" w:cs="Calibri"/>
    </w:rPr>
  </w:style>
  <w:style w:type="numbering" w:customStyle="1" w:styleId="Biecalista1">
    <w:name w:val="Bieżąca lista1"/>
    <w:uiPriority w:val="99"/>
    <w:rsid w:val="00E05E85"/>
    <w:pPr>
      <w:numPr>
        <w:numId w:val="37"/>
      </w:numPr>
    </w:pPr>
  </w:style>
  <w:style w:type="paragraph" w:customStyle="1" w:styleId="Inne0">
    <w:name w:val="Inne"/>
    <w:basedOn w:val="Normalny"/>
    <w:link w:val="Inne"/>
    <w:rsid w:val="00E05E85"/>
    <w:pPr>
      <w:widowControl w:val="0"/>
      <w:spacing w:after="100"/>
    </w:pPr>
    <w:rPr>
      <w:rFonts w:ascii="Calibri" w:eastAsia="Calibri" w:hAnsi="Calibri" w:cs="Calibri"/>
    </w:rPr>
  </w:style>
  <w:style w:type="numbering" w:customStyle="1" w:styleId="Biecalista2">
    <w:name w:val="Bieżąca lista2"/>
    <w:uiPriority w:val="99"/>
    <w:rsid w:val="00751D9D"/>
    <w:pPr>
      <w:numPr>
        <w:numId w:val="50"/>
      </w:numPr>
    </w:pPr>
  </w:style>
  <w:style w:type="paragraph" w:styleId="Poprawka">
    <w:name w:val="Revision"/>
    <w:hidden/>
    <w:uiPriority w:val="99"/>
    <w:semiHidden/>
    <w:rsid w:val="00E13C37"/>
    <w:rPr>
      <w:sz w:val="24"/>
      <w:szCs w:val="24"/>
    </w:rPr>
  </w:style>
  <w:style w:type="paragraph" w:customStyle="1" w:styleId="BasicParagraph">
    <w:name w:val="[Basic Paragraph]"/>
    <w:basedOn w:val="Normalny"/>
    <w:uiPriority w:val="99"/>
    <w:rsid w:val="004E1B1E"/>
    <w:pPr>
      <w:autoSpaceDE w:val="0"/>
      <w:autoSpaceDN w:val="0"/>
      <w:adjustRightInd w:val="0"/>
      <w:spacing w:line="288" w:lineRule="auto"/>
      <w:ind w:left="357" w:hanging="357"/>
      <w:textAlignment w:val="center"/>
    </w:pPr>
    <w:rPr>
      <w:rFonts w:ascii="Faktum XCon Regular" w:hAnsi="Faktum XCon Regular" w:cs="Faktum XCon Regular"/>
      <w:color w:val="000000"/>
      <w:lang w:eastAsia="en-US"/>
    </w:rPr>
  </w:style>
  <w:style w:type="character" w:customStyle="1" w:styleId="stopka2">
    <w:name w:val="stopka"/>
    <w:uiPriority w:val="99"/>
    <w:rsid w:val="004E1B1E"/>
    <w:rPr>
      <w:rFonts w:ascii="Faktum Regular" w:hAnsi="Faktum Regular" w:cs="Faktum Regular"/>
      <w:color w:val="7F7F7F"/>
      <w:sz w:val="14"/>
      <w:szCs w:val="1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9CDCF2E159541807417E9A19EAD57" ma:contentTypeVersion="13" ma:contentTypeDescription="Utwórz nowy dokument." ma:contentTypeScope="" ma:versionID="bbb6f3f1d9b0e8a5fc0a97aab826e4c4">
  <xsd:schema xmlns:xsd="http://www.w3.org/2001/XMLSchema" xmlns:xs="http://www.w3.org/2001/XMLSchema" xmlns:p="http://schemas.microsoft.com/office/2006/metadata/properties" xmlns:ns3="cd76b517-bb0e-4f78-a4df-f6b1c14b4c94" xmlns:ns4="75ccc21d-b085-4f77-8bb3-8f1008f15be8" targetNamespace="http://schemas.microsoft.com/office/2006/metadata/properties" ma:root="true" ma:fieldsID="be4ca173865eef865d6f8d59a01c9d95" ns3:_="" ns4:_="">
    <xsd:import namespace="cd76b517-bb0e-4f78-a4df-f6b1c14b4c94"/>
    <xsd:import namespace="75ccc21d-b085-4f77-8bb3-8f1008f15b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b517-bb0e-4f78-a4df-f6b1c14b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cc21d-b085-4f77-8bb3-8f1008f15b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C9C8B-A690-4865-BA5F-AE2C25A5D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46453-B3BD-4AE7-953F-C225469A6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b517-bb0e-4f78-a4df-f6b1c14b4c94"/>
    <ds:schemaRef ds:uri="75ccc21d-b085-4f77-8bb3-8f1008f15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66CBA-E8D3-40F0-9544-F574D8E700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53DE96-5409-48BB-9816-8EC19E3D13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1432</Words>
  <Characters>9681</Characters>
  <Application>Microsoft Office Word</Application>
  <DocSecurity>0</DocSecurity>
  <Lines>220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KOPRODUKCYJNA</vt:lpstr>
    </vt:vector>
  </TitlesOfParts>
  <Company>TVP SA</Company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KOPRODUKCYJNA</dc:title>
  <dc:creator>User</dc:creator>
  <cp:lastModifiedBy>Artur Konicz</cp:lastModifiedBy>
  <cp:revision>4</cp:revision>
  <cp:lastPrinted>2021-05-31T06:05:00Z</cp:lastPrinted>
  <dcterms:created xsi:type="dcterms:W3CDTF">2023-03-27T14:26:00Z</dcterms:created>
  <dcterms:modified xsi:type="dcterms:W3CDTF">2023-03-29T13:57:00Z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0x010100DAA9CDCF2E159541807417E9A19EAD57</vt:lpwstr>
  </property>
</Properties>
</file>